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71E25" w14:textId="77777777" w:rsidR="00F8452F" w:rsidRDefault="00F8452F" w:rsidP="00896108">
      <w:pPr>
        <w:tabs>
          <w:tab w:val="left" w:pos="284"/>
        </w:tabs>
        <w:spacing w:line="240" w:lineRule="auto"/>
        <w:jc w:val="both"/>
        <w:rPr>
          <w:rFonts w:ascii="Calibri" w:eastAsia="Calibri" w:hAnsi="Calibri" w:cs="Calibri"/>
        </w:rPr>
      </w:pPr>
      <w:bookmarkStart w:id="0" w:name="_Hlk64394738"/>
    </w:p>
    <w:p w14:paraId="4C1DC4F4" w14:textId="77777777" w:rsidR="00896108" w:rsidRPr="00907553" w:rsidRDefault="00896108" w:rsidP="00896108">
      <w:pPr>
        <w:tabs>
          <w:tab w:val="left" w:pos="284"/>
        </w:tabs>
        <w:spacing w:line="240" w:lineRule="auto"/>
        <w:jc w:val="both"/>
        <w:rPr>
          <w:rFonts w:ascii="Calibri" w:eastAsia="Calibri" w:hAnsi="Calibri" w:cs="Calibri"/>
        </w:rPr>
      </w:pPr>
      <w:r w:rsidRPr="00F301E7">
        <w:rPr>
          <w:rFonts w:ascii="Calibri" w:eastAsia="Calibri" w:hAnsi="Calibri" w:cs="Calibri"/>
        </w:rPr>
        <w:t>Pirkimo dalyviui</w:t>
      </w:r>
      <w:r w:rsidRPr="00F301E7">
        <w:rPr>
          <w:rFonts w:ascii="Calibri" w:eastAsia="Calibri" w:hAnsi="Calibri" w:cs="Calibri"/>
        </w:rPr>
        <w:tab/>
      </w:r>
      <w:r w:rsidRPr="00F301E7">
        <w:rPr>
          <w:rFonts w:ascii="Calibri" w:eastAsia="Calibri" w:hAnsi="Calibri" w:cs="Calibri"/>
        </w:rPr>
        <w:tab/>
      </w:r>
      <w:r w:rsidRPr="00F301E7">
        <w:rPr>
          <w:rFonts w:ascii="Calibri" w:eastAsia="Calibri" w:hAnsi="Calibri" w:cs="Calibri"/>
        </w:rPr>
        <w:tab/>
      </w:r>
      <w:r w:rsidRPr="00F301E7">
        <w:rPr>
          <w:rFonts w:ascii="Calibri" w:eastAsia="Calibri" w:hAnsi="Calibri" w:cs="Calibri"/>
        </w:rPr>
        <w:tab/>
      </w:r>
      <w:r w:rsidRPr="00F301E7">
        <w:rPr>
          <w:rFonts w:ascii="Calibri" w:eastAsia="Calibri" w:hAnsi="Calibri" w:cs="Calibri"/>
        </w:rPr>
        <w:tab/>
      </w:r>
    </w:p>
    <w:p w14:paraId="2D1992A4" w14:textId="426CB8BA" w:rsidR="00896108" w:rsidRPr="00907553" w:rsidRDefault="00896108" w:rsidP="00896108">
      <w:pPr>
        <w:tabs>
          <w:tab w:val="left" w:pos="284"/>
        </w:tabs>
        <w:spacing w:line="240" w:lineRule="auto"/>
        <w:jc w:val="both"/>
        <w:rPr>
          <w:rFonts w:ascii="Calibri" w:eastAsia="Calibri" w:hAnsi="Calibri" w:cs="Calibri"/>
        </w:rPr>
      </w:pPr>
      <w:r w:rsidRPr="00907553">
        <w:rPr>
          <w:rFonts w:ascii="Calibri" w:eastAsia="Calibri" w:hAnsi="Calibri" w:cs="Calibri"/>
          <w:bCs/>
          <w:i/>
          <w:iCs/>
        </w:rPr>
        <w:t>(siunčiama CVP IS priemonėmis)</w:t>
      </w:r>
      <w:r w:rsidRPr="00907553">
        <w:rPr>
          <w:rFonts w:ascii="Calibri" w:eastAsia="Calibri" w:hAnsi="Calibri" w:cs="Calibri"/>
        </w:rPr>
        <w:tab/>
      </w:r>
      <w:r w:rsidRPr="00907553">
        <w:rPr>
          <w:rFonts w:ascii="Calibri" w:eastAsia="Calibri" w:hAnsi="Calibri" w:cs="Calibri"/>
        </w:rPr>
        <w:tab/>
        <w:t xml:space="preserve">                                     </w:t>
      </w:r>
      <w:bookmarkStart w:id="1" w:name="_Hlk146196623"/>
      <w:r w:rsidRPr="00907553">
        <w:rPr>
          <w:rFonts w:ascii="Calibri" w:eastAsia="Calibri" w:hAnsi="Calibri" w:cs="Calibri"/>
        </w:rPr>
        <w:t xml:space="preserve">                                                                                                                  </w:t>
      </w:r>
      <w:sdt>
        <w:sdtPr>
          <w:rPr>
            <w:rFonts w:ascii="Calibri" w:eastAsia="Calibri" w:hAnsi="Calibri" w:cs="Calibri"/>
          </w:rPr>
          <w:id w:val="311526328"/>
          <w:placeholder>
            <w:docPart w:val="9C8D9E929482488B981842C7397D2625"/>
          </w:placeholder>
          <w:date w:fullDate="2026-01-19T00:00:00Z">
            <w:dateFormat w:val="yyyy-MM-dd"/>
            <w:lid w:val="lt-LT"/>
            <w:storeMappedDataAs w:val="dateTime"/>
            <w:calendar w:val="gregorian"/>
          </w:date>
        </w:sdtPr>
        <w:sdtContent>
          <w:r w:rsidR="00907553" w:rsidRPr="00907553">
            <w:rPr>
              <w:rFonts w:ascii="Calibri" w:eastAsia="Calibri" w:hAnsi="Calibri" w:cs="Calibri"/>
            </w:rPr>
            <w:t>2026-01-19</w:t>
          </w:r>
        </w:sdtContent>
      </w:sdt>
      <w:bookmarkEnd w:id="1"/>
    </w:p>
    <w:tbl>
      <w:tblPr>
        <w:tblStyle w:val="TableGrid1"/>
        <w:tblW w:w="0" w:type="auto"/>
        <w:tblLook w:val="04A0" w:firstRow="1" w:lastRow="0" w:firstColumn="1" w:lastColumn="0" w:noHBand="0" w:noVBand="1"/>
      </w:tblPr>
      <w:tblGrid>
        <w:gridCol w:w="2689"/>
        <w:gridCol w:w="3118"/>
      </w:tblGrid>
      <w:tr w:rsidR="00896108" w:rsidRPr="003B51F5" w14:paraId="15C4EBF8" w14:textId="77777777" w:rsidTr="40C59CC0">
        <w:trPr>
          <w:trHeight w:val="283"/>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B3E2"/>
            <w:vAlign w:val="center"/>
            <w:hideMark/>
          </w:tcPr>
          <w:p w14:paraId="491B7ACA" w14:textId="77777777" w:rsidR="00896108" w:rsidRPr="00E7436F" w:rsidRDefault="00896108">
            <w:pPr>
              <w:tabs>
                <w:tab w:val="left" w:pos="284"/>
              </w:tabs>
              <w:rPr>
                <w:rFonts w:cs="Calibri"/>
                <w:color w:val="FFFFFF" w:themeColor="background1"/>
              </w:rPr>
            </w:pPr>
            <w:r w:rsidRPr="00E7436F">
              <w:rPr>
                <w:rFonts w:cs="Calibri"/>
                <w:color w:val="FFFFFF" w:themeColor="background1"/>
              </w:rPr>
              <w:t>CVP IS pirkimo numeris/ID</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426FB9" w14:textId="7CAAABF2" w:rsidR="00896108" w:rsidRPr="0047221C" w:rsidRDefault="0047221C" w:rsidP="0047221C">
            <w:pPr>
              <w:spacing w:line="256" w:lineRule="auto"/>
              <w:jc w:val="right"/>
              <w:rPr>
                <w:rFonts w:cs="Calibri"/>
                <w:sz w:val="22"/>
                <w:szCs w:val="22"/>
              </w:rPr>
            </w:pPr>
            <w:r w:rsidRPr="0047221C">
              <w:rPr>
                <w:rFonts w:cs="Calibri"/>
                <w:sz w:val="22"/>
                <w:szCs w:val="22"/>
              </w:rPr>
              <w:t>6022742</w:t>
            </w:r>
          </w:p>
        </w:tc>
      </w:tr>
      <w:tr w:rsidR="00896108" w:rsidRPr="003B51F5" w14:paraId="472FD9DA" w14:textId="77777777" w:rsidTr="40C59CC0">
        <w:trPr>
          <w:trHeight w:val="283"/>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B3E2"/>
            <w:vAlign w:val="center"/>
            <w:hideMark/>
          </w:tcPr>
          <w:p w14:paraId="3E9D41D1" w14:textId="77777777" w:rsidR="00896108" w:rsidRPr="00E7436F" w:rsidRDefault="00896108">
            <w:pPr>
              <w:tabs>
                <w:tab w:val="left" w:pos="284"/>
              </w:tabs>
              <w:rPr>
                <w:rFonts w:cs="Calibri"/>
                <w:color w:val="FFFFFF" w:themeColor="background1"/>
              </w:rPr>
            </w:pPr>
            <w:r w:rsidRPr="00E7436F">
              <w:rPr>
                <w:rFonts w:cs="Calibri"/>
                <w:color w:val="FFFFFF" w:themeColor="background1"/>
              </w:rPr>
              <w:t>Pirkimo tipas ir būdas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F2B5A9" w14:textId="75565334" w:rsidR="00896108" w:rsidRPr="0047221C" w:rsidRDefault="00000000" w:rsidP="0047221C">
            <w:pPr>
              <w:tabs>
                <w:tab w:val="left" w:pos="284"/>
              </w:tabs>
              <w:jc w:val="right"/>
              <w:rPr>
                <w:rFonts w:cs="Calibri"/>
                <w:sz w:val="22"/>
                <w:szCs w:val="22"/>
              </w:rPr>
            </w:pPr>
            <w:sdt>
              <w:sdtPr>
                <w:rPr>
                  <w:rStyle w:val="Laukeliai"/>
                  <w:rFonts w:asciiTheme="minorHAnsi" w:hAnsiTheme="minorHAnsi" w:cstheme="minorBidi"/>
                  <w:sz w:val="22"/>
                  <w:szCs w:val="22"/>
                </w:rPr>
                <w:id w:val="-221523708"/>
                <w:placeholder>
                  <w:docPart w:val="AD3808619493493C8D2D91CEDCC2D57D"/>
                </w:placeholder>
                <w:dropDownList>
                  <w:listItem w:value="Pasirinkti"/>
                  <w:listItem w:displayText="Mažos vertės pirkimas" w:value="Mažos vertės pirkimas"/>
                  <w:listItem w:displayText="Supaprastintas pirkimas" w:value="Supaprastintas pirkimas"/>
                  <w:listItem w:displayText="Tarptautinis pirkimas" w:value="Tarptautinis pirkimas"/>
                </w:dropDownList>
              </w:sdtPr>
              <w:sdtContent>
                <w:r w:rsidR="0047221C" w:rsidRPr="0047221C">
                  <w:rPr>
                    <w:rStyle w:val="Laukeliai"/>
                    <w:rFonts w:asciiTheme="minorHAnsi" w:hAnsiTheme="minorHAnsi" w:cstheme="minorBidi"/>
                    <w:sz w:val="22"/>
                    <w:szCs w:val="22"/>
                  </w:rPr>
                  <w:t>Tarptautinis pirkimas</w:t>
                </w:r>
              </w:sdtContent>
            </w:sdt>
            <w:r w:rsidR="00896108" w:rsidRPr="0047221C">
              <w:rPr>
                <w:rStyle w:val="Laukeliai"/>
                <w:rFonts w:asciiTheme="minorHAnsi" w:hAnsiTheme="minorHAnsi" w:cstheme="minorBidi"/>
                <w:i/>
                <w:iCs/>
                <w:sz w:val="22"/>
                <w:szCs w:val="22"/>
              </w:rPr>
              <w:t>.</w:t>
            </w:r>
            <w:r w:rsidR="00896108" w:rsidRPr="0047221C">
              <w:rPr>
                <w:rStyle w:val="HeaderChar"/>
                <w:rFonts w:asciiTheme="minorHAnsi" w:hAnsiTheme="minorHAnsi" w:cstheme="minorBidi"/>
                <w:sz w:val="22"/>
                <w:szCs w:val="22"/>
              </w:rPr>
              <w:t xml:space="preserve"> </w:t>
            </w:r>
            <w:sdt>
              <w:sdtPr>
                <w:rPr>
                  <w:rStyle w:val="Laukeliai"/>
                  <w:rFonts w:asciiTheme="minorHAnsi" w:hAnsiTheme="minorHAnsi" w:cstheme="minorBidi"/>
                  <w:sz w:val="22"/>
                  <w:szCs w:val="22"/>
                </w:rPr>
                <w:id w:val="543872652"/>
                <w:placeholder>
                  <w:docPart w:val="DAF387C1E2834C438318E2208C51B0CD"/>
                </w:placeholder>
                <w:dropDownList>
                  <w:listItem w:value="Pasirinkti"/>
                  <w:listItem w:displayText="Neskelbiama apklausa" w:value="Neskelbiama apklausa"/>
                  <w:listItem w:displayText="Skelbiama apklausa" w:value="Skelbiama apklausa"/>
                  <w:listItem w:displayText="Skelbiamos derybos" w:value="Skelbiamos derybos"/>
                  <w:listItem w:displayText="Neskelbiamos derybos" w:value="Neskelbiamos derybos"/>
                  <w:listItem w:displayText="Atviras konkursas" w:value="Atviras konkursas"/>
                  <w:listItem w:displayText="Dinaminė pirkimo sistema" w:value="Dinaminė pirkimo sistema"/>
                  <w:listItem w:displayText="Konkretus pirkimas DPS pagrindu" w:value="Konkretus pirkimas DPS pagrindu"/>
                </w:dropDownList>
              </w:sdtPr>
              <w:sdtContent>
                <w:r w:rsidR="0047221C" w:rsidRPr="0047221C">
                  <w:rPr>
                    <w:rStyle w:val="Laukeliai"/>
                    <w:rFonts w:asciiTheme="minorHAnsi" w:hAnsiTheme="minorHAnsi" w:cstheme="minorBidi"/>
                    <w:sz w:val="22"/>
                    <w:szCs w:val="22"/>
                  </w:rPr>
                  <w:t>Atviras konkursas</w:t>
                </w:r>
              </w:sdtContent>
            </w:sdt>
            <w:r w:rsidR="00896108" w:rsidRPr="0047221C">
              <w:rPr>
                <w:rStyle w:val="Laukeliai"/>
                <w:rFonts w:asciiTheme="minorHAnsi" w:hAnsiTheme="minorHAnsi" w:cstheme="minorBidi"/>
                <w:sz w:val="22"/>
                <w:szCs w:val="22"/>
              </w:rPr>
              <w:t>.</w:t>
            </w:r>
          </w:p>
        </w:tc>
      </w:tr>
      <w:tr w:rsidR="00896108" w:rsidRPr="003B51F5" w14:paraId="569A8B9E" w14:textId="77777777" w:rsidTr="40C59CC0">
        <w:trPr>
          <w:trHeight w:val="283"/>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B3E2"/>
            <w:vAlign w:val="center"/>
            <w:hideMark/>
          </w:tcPr>
          <w:p w14:paraId="11C568A6" w14:textId="77777777" w:rsidR="00896108" w:rsidRPr="00E7436F" w:rsidRDefault="00896108">
            <w:pPr>
              <w:tabs>
                <w:tab w:val="left" w:pos="284"/>
              </w:tabs>
              <w:rPr>
                <w:rFonts w:cs="Calibri"/>
                <w:color w:val="FFFFFF" w:themeColor="background1"/>
              </w:rPr>
            </w:pPr>
            <w:r w:rsidRPr="00E7436F">
              <w:rPr>
                <w:rFonts w:cs="Calibri"/>
                <w:color w:val="FFFFFF" w:themeColor="background1"/>
              </w:rPr>
              <w:t>Pirkimo objekto dalis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4C63B9" w14:textId="77777777" w:rsidR="00896108" w:rsidRPr="0047221C" w:rsidRDefault="00896108" w:rsidP="0047221C">
            <w:pPr>
              <w:tabs>
                <w:tab w:val="left" w:pos="284"/>
              </w:tabs>
              <w:jc w:val="right"/>
              <w:rPr>
                <w:rFonts w:cs="Calibri"/>
                <w:sz w:val="22"/>
                <w:szCs w:val="22"/>
              </w:rPr>
            </w:pPr>
            <w:r w:rsidRPr="0047221C">
              <w:rPr>
                <w:rFonts w:cs="Calibri"/>
                <w:sz w:val="22"/>
                <w:szCs w:val="22"/>
              </w:rPr>
              <w:t>-</w:t>
            </w:r>
          </w:p>
        </w:tc>
      </w:tr>
      <w:tr w:rsidR="00896108" w:rsidRPr="003B51F5" w14:paraId="6031E218" w14:textId="77777777" w:rsidTr="40C59CC0">
        <w:trPr>
          <w:trHeight w:val="283"/>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B3E2"/>
            <w:vAlign w:val="center"/>
            <w:hideMark/>
          </w:tcPr>
          <w:p w14:paraId="01EB1D52" w14:textId="77777777" w:rsidR="00896108" w:rsidRPr="00E7436F" w:rsidRDefault="00896108">
            <w:pPr>
              <w:tabs>
                <w:tab w:val="left" w:pos="284"/>
              </w:tabs>
              <w:rPr>
                <w:rFonts w:cs="Calibri"/>
                <w:color w:val="FFFFFF" w:themeColor="background1"/>
              </w:rPr>
            </w:pPr>
            <w:r w:rsidRPr="00E7436F">
              <w:rPr>
                <w:rFonts w:cs="Calibri"/>
                <w:color w:val="FFFFFF" w:themeColor="background1"/>
              </w:rPr>
              <w:t>Pirkimo pavadinimas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D07C00" w14:textId="4277F393" w:rsidR="00896108" w:rsidRPr="0047221C" w:rsidRDefault="0047221C" w:rsidP="0047221C">
            <w:pPr>
              <w:tabs>
                <w:tab w:val="left" w:pos="284"/>
              </w:tabs>
              <w:jc w:val="right"/>
              <w:rPr>
                <w:rFonts w:cs="Calibri"/>
                <w:sz w:val="22"/>
                <w:szCs w:val="22"/>
              </w:rPr>
            </w:pPr>
            <w:hyperlink r:id="rId11" w:history="1">
              <w:r w:rsidRPr="0047221C">
                <w:rPr>
                  <w:rStyle w:val="Hyperlink"/>
                  <w:rFonts w:cs="Calibri"/>
                  <w:color w:val="auto"/>
                  <w:sz w:val="22"/>
                  <w:szCs w:val="22"/>
                  <w:u w:val="none"/>
                </w:rPr>
                <w:t>Nemenčinės nuotekų valymo įrenginių rekonstrukcijos darbai</w:t>
              </w:r>
            </w:hyperlink>
          </w:p>
        </w:tc>
      </w:tr>
    </w:tbl>
    <w:p w14:paraId="74BB983E" w14:textId="77777777" w:rsidR="00896108" w:rsidRPr="003B51F5" w:rsidRDefault="00896108" w:rsidP="00896108">
      <w:pPr>
        <w:tabs>
          <w:tab w:val="center" w:pos="3693"/>
          <w:tab w:val="right" w:pos="7386"/>
        </w:tabs>
        <w:spacing w:after="120" w:line="240" w:lineRule="auto"/>
        <w:jc w:val="both"/>
        <w:rPr>
          <w:rFonts w:ascii="Calibri" w:eastAsia="Calibri" w:hAnsi="Calibri" w:cs="Calibri"/>
          <w:i/>
          <w:iCs/>
        </w:rPr>
      </w:pPr>
      <w:r w:rsidRPr="003B51F5">
        <w:rPr>
          <w:rFonts w:ascii="Calibri" w:eastAsia="Calibri" w:hAnsi="Calibri" w:cs="Calibri"/>
          <w:i/>
          <w:iCs/>
        </w:rPr>
        <w:t>*toliau bendrai – Pirkimas.</w:t>
      </w:r>
    </w:p>
    <w:p w14:paraId="5BCC8772" w14:textId="0899B984" w:rsidR="00896108" w:rsidRDefault="0047221C" w:rsidP="00896108">
      <w:pPr>
        <w:widowControl w:val="0"/>
        <w:tabs>
          <w:tab w:val="left" w:pos="567"/>
        </w:tabs>
        <w:spacing w:after="0" w:line="240" w:lineRule="auto"/>
        <w:jc w:val="both"/>
        <w:rPr>
          <w:b/>
          <w:color w:val="FF0000"/>
        </w:rPr>
      </w:pPr>
      <w:r>
        <w:rPr>
          <w:b/>
          <w:color w:val="FF0000"/>
        </w:rPr>
        <w:br/>
      </w:r>
    </w:p>
    <w:p w14:paraId="5075033E" w14:textId="77777777" w:rsidR="00896108" w:rsidRDefault="00896108" w:rsidP="00896108">
      <w:pPr>
        <w:widowControl w:val="0"/>
        <w:tabs>
          <w:tab w:val="left" w:pos="567"/>
        </w:tabs>
        <w:spacing w:after="0" w:line="240" w:lineRule="auto"/>
        <w:jc w:val="both"/>
        <w:rPr>
          <w:rFonts w:cstheme="minorHAnsi"/>
          <w:b/>
          <w:bCs/>
        </w:rPr>
      </w:pPr>
      <w:r>
        <w:rPr>
          <w:b/>
          <w:color w:val="FF0000"/>
        </w:rPr>
        <w:t xml:space="preserve">           </w:t>
      </w:r>
      <w:r>
        <w:rPr>
          <w:rFonts w:cstheme="minorHAnsi"/>
          <w:b/>
        </w:rPr>
        <w:t xml:space="preserve"> </w:t>
      </w:r>
      <w:r w:rsidRPr="00F73110">
        <w:rPr>
          <w:rFonts w:cstheme="minorHAnsi"/>
          <w:b/>
        </w:rPr>
        <w:t xml:space="preserve">DĖL PIRKIMO </w:t>
      </w:r>
      <w:r w:rsidRPr="00F73110">
        <w:rPr>
          <w:rFonts w:cstheme="minorHAnsi"/>
          <w:b/>
          <w:bCs/>
        </w:rPr>
        <w:t xml:space="preserve">SĄLYGŲ PAAIŠKINIMO/PATIKSLINIMO  </w:t>
      </w:r>
    </w:p>
    <w:p w14:paraId="0AEFA9CB" w14:textId="77777777" w:rsidR="00896108" w:rsidRDefault="00896108" w:rsidP="00896108">
      <w:pPr>
        <w:spacing w:after="0" w:line="276" w:lineRule="auto"/>
        <w:jc w:val="both"/>
        <w:rPr>
          <w:rFonts w:cstheme="minorHAnsi"/>
          <w:color w:val="333333"/>
          <w:shd w:val="clear" w:color="auto" w:fill="FFFFFF"/>
        </w:rPr>
      </w:pPr>
    </w:p>
    <w:p w14:paraId="27517F34" w14:textId="491D5F41" w:rsidR="00896108" w:rsidRPr="00096A45" w:rsidRDefault="00896108" w:rsidP="00896108">
      <w:pPr>
        <w:tabs>
          <w:tab w:val="center" w:pos="3693"/>
          <w:tab w:val="right" w:pos="7386"/>
        </w:tabs>
        <w:spacing w:before="40" w:after="40"/>
        <w:jc w:val="both"/>
        <w:rPr>
          <w:rFonts w:cstheme="minorHAnsi"/>
          <w:bCs/>
        </w:rPr>
      </w:pPr>
      <w:r>
        <w:rPr>
          <w:rFonts w:cstheme="minorHAnsi"/>
        </w:rPr>
        <w:t xml:space="preserve">           </w:t>
      </w:r>
      <w:r>
        <w:rPr>
          <w:rFonts w:eastAsia="Calibri" w:cstheme="minorHAnsi"/>
        </w:rPr>
        <w:t xml:space="preserve">  Uždaroji akcinė bendrovė</w:t>
      </w:r>
      <w:r w:rsidRPr="00702435">
        <w:rPr>
          <w:rFonts w:eastAsia="Calibri" w:cstheme="minorHAnsi"/>
        </w:rPr>
        <w:t xml:space="preserve"> „VILNIAUS VANDENYS“</w:t>
      </w:r>
      <w:r>
        <w:rPr>
          <w:rFonts w:eastAsia="Calibri" w:cstheme="minorHAnsi"/>
        </w:rPr>
        <w:t xml:space="preserve"> </w:t>
      </w:r>
      <w:r>
        <w:rPr>
          <w:rFonts w:cstheme="minorHAnsi"/>
        </w:rPr>
        <w:t xml:space="preserve">  </w:t>
      </w:r>
      <w:r w:rsidRPr="000B75B0">
        <w:rPr>
          <w:rFonts w:cstheme="minorHAnsi"/>
        </w:rPr>
        <w:t>teikia atsakymus į tiekėjų paklausimus (žr. pridedamą pirkimo sąlygų paaiškinimų/patikslinimų suvestinę).</w:t>
      </w:r>
    </w:p>
    <w:p w14:paraId="7C89B90A" w14:textId="77777777" w:rsidR="00896108" w:rsidRPr="000B75B0" w:rsidRDefault="00896108" w:rsidP="00896108">
      <w:pPr>
        <w:shd w:val="clear" w:color="auto" w:fill="FFFFFF" w:themeFill="background1"/>
        <w:spacing w:after="60" w:line="240" w:lineRule="auto"/>
        <w:ind w:firstLine="851"/>
        <w:jc w:val="both"/>
        <w:rPr>
          <w:rFonts w:cstheme="minorHAnsi"/>
        </w:rPr>
      </w:pPr>
      <w:r>
        <w:rPr>
          <w:rFonts w:cstheme="minorHAnsi"/>
        </w:rPr>
        <w:t xml:space="preserve"> </w:t>
      </w:r>
    </w:p>
    <w:p w14:paraId="4A8CBBF4" w14:textId="77777777" w:rsidR="00896108" w:rsidRPr="000B75B0" w:rsidRDefault="00896108" w:rsidP="00896108">
      <w:pPr>
        <w:shd w:val="clear" w:color="auto" w:fill="FFFFFF" w:themeFill="background1"/>
        <w:spacing w:after="60" w:line="240" w:lineRule="auto"/>
        <w:jc w:val="both"/>
        <w:rPr>
          <w:rFonts w:cstheme="minorHAnsi"/>
        </w:rPr>
      </w:pPr>
      <w:r>
        <w:rPr>
          <w:rFonts w:cstheme="minorHAnsi"/>
        </w:rPr>
        <w:t xml:space="preserve">              </w:t>
      </w:r>
      <w:r w:rsidRPr="000B75B0">
        <w:rPr>
          <w:rFonts w:cstheme="minorHAnsi"/>
        </w:rPr>
        <w:t>Pateikiami Pirkimo sąlygų paaiškinimai / patikslinimai laikomi neatsiejama Pirkimo sąlygų dalimi, ir jų nuostatos turi viršenybę prieš ankstesniuose Pirkimo dokumentuose išdėstytas nuostatas. Prašome jais vadovautis teikiant pasiūlymus.</w:t>
      </w:r>
    </w:p>
    <w:p w14:paraId="14135B48" w14:textId="77777777" w:rsidR="00896108" w:rsidRDefault="00896108" w:rsidP="00896108">
      <w:pPr>
        <w:shd w:val="clear" w:color="auto" w:fill="FFFFFF" w:themeFill="background1"/>
        <w:spacing w:before="60" w:after="60"/>
        <w:ind w:firstLine="851"/>
        <w:jc w:val="both"/>
        <w:rPr>
          <w:rFonts w:cstheme="minorHAnsi"/>
        </w:rPr>
      </w:pPr>
    </w:p>
    <w:p w14:paraId="5CBA7F95" w14:textId="1F3F08A9" w:rsidR="00896108" w:rsidRDefault="00896108" w:rsidP="00882B15">
      <w:pPr>
        <w:shd w:val="clear" w:color="auto" w:fill="FFFFFF" w:themeFill="background1"/>
        <w:spacing w:before="60" w:after="60"/>
        <w:jc w:val="both"/>
        <w:rPr>
          <w:rFonts w:cstheme="minorHAnsi"/>
          <w:b/>
          <w:bCs/>
          <w:i/>
          <w:iCs/>
          <w:color w:val="FF0000"/>
        </w:rPr>
      </w:pPr>
      <w:r w:rsidRPr="00C97808">
        <w:rPr>
          <w:rFonts w:cstheme="minorHAnsi"/>
          <w:color w:val="4472C4" w:themeColor="accent5"/>
        </w:rPr>
        <w:t xml:space="preserve">              </w:t>
      </w:r>
    </w:p>
    <w:p w14:paraId="715ECEAA" w14:textId="77777777" w:rsidR="00896108" w:rsidRDefault="00896108" w:rsidP="002B7251">
      <w:pPr>
        <w:pStyle w:val="Subtitle"/>
        <w:spacing w:before="60" w:after="60"/>
        <w:jc w:val="center"/>
        <w:rPr>
          <w:rFonts w:asciiTheme="minorHAnsi" w:hAnsiTheme="minorHAnsi" w:cstheme="minorHAnsi"/>
          <w:b/>
          <w:bCs/>
          <w:i/>
          <w:iCs/>
          <w:color w:val="FF0000"/>
          <w:u w:val="none"/>
        </w:rPr>
      </w:pPr>
    </w:p>
    <w:p w14:paraId="609EEE03" w14:textId="77777777" w:rsidR="00896108" w:rsidRDefault="00896108" w:rsidP="002B7251">
      <w:pPr>
        <w:pStyle w:val="Subtitle"/>
        <w:spacing w:before="60" w:after="60"/>
        <w:jc w:val="center"/>
        <w:rPr>
          <w:rFonts w:asciiTheme="minorHAnsi" w:hAnsiTheme="minorHAnsi" w:cstheme="minorHAnsi"/>
          <w:b/>
          <w:bCs/>
          <w:i/>
          <w:iCs/>
          <w:color w:val="FF0000"/>
          <w:u w:val="none"/>
        </w:rPr>
      </w:pPr>
    </w:p>
    <w:p w14:paraId="675C5A1F" w14:textId="77777777" w:rsidR="006C61F4" w:rsidRDefault="006C61F4" w:rsidP="002B7251">
      <w:pPr>
        <w:pStyle w:val="Subtitle"/>
        <w:spacing w:before="60" w:after="60"/>
        <w:jc w:val="center"/>
        <w:rPr>
          <w:rFonts w:asciiTheme="minorHAnsi" w:hAnsiTheme="minorHAnsi" w:cstheme="minorHAnsi"/>
          <w:b/>
          <w:bCs/>
          <w:i/>
          <w:iCs/>
          <w:color w:val="FF0000"/>
          <w:u w:val="none"/>
        </w:rPr>
      </w:pPr>
    </w:p>
    <w:p w14:paraId="08FA98ED" w14:textId="77777777" w:rsidR="006C61F4" w:rsidRDefault="006C61F4" w:rsidP="002B7251">
      <w:pPr>
        <w:pStyle w:val="Subtitle"/>
        <w:spacing w:before="60" w:after="60"/>
        <w:jc w:val="center"/>
        <w:rPr>
          <w:rFonts w:asciiTheme="minorHAnsi" w:hAnsiTheme="minorHAnsi" w:cstheme="minorHAnsi"/>
          <w:b/>
          <w:bCs/>
          <w:i/>
          <w:iCs/>
          <w:color w:val="FF0000"/>
          <w:u w:val="none"/>
        </w:rPr>
      </w:pPr>
    </w:p>
    <w:p w14:paraId="1B6B24D6" w14:textId="77777777" w:rsidR="006C61F4" w:rsidRDefault="006C61F4" w:rsidP="002B7251">
      <w:pPr>
        <w:pStyle w:val="Subtitle"/>
        <w:spacing w:before="60" w:after="60"/>
        <w:jc w:val="center"/>
        <w:rPr>
          <w:rFonts w:asciiTheme="minorHAnsi" w:hAnsiTheme="minorHAnsi" w:cstheme="minorHAnsi"/>
          <w:b/>
          <w:bCs/>
          <w:i/>
          <w:iCs/>
          <w:color w:val="FF0000"/>
          <w:u w:val="none"/>
        </w:rPr>
      </w:pPr>
    </w:p>
    <w:p w14:paraId="1C21CCD4" w14:textId="77777777" w:rsidR="006C61F4" w:rsidRDefault="006C61F4" w:rsidP="002B7251">
      <w:pPr>
        <w:pStyle w:val="Subtitle"/>
        <w:spacing w:before="60" w:after="60"/>
        <w:jc w:val="center"/>
        <w:rPr>
          <w:rFonts w:asciiTheme="minorHAnsi" w:hAnsiTheme="minorHAnsi" w:cstheme="minorHAnsi"/>
          <w:b/>
          <w:bCs/>
          <w:i/>
          <w:iCs/>
          <w:color w:val="FF0000"/>
          <w:u w:val="none"/>
        </w:rPr>
      </w:pPr>
    </w:p>
    <w:p w14:paraId="2FD58BA7" w14:textId="33A5FD96" w:rsidR="00482EED" w:rsidRDefault="002B7251" w:rsidP="002B7251">
      <w:pPr>
        <w:pStyle w:val="Subtitle"/>
        <w:spacing w:before="60" w:after="60"/>
        <w:jc w:val="center"/>
        <w:rPr>
          <w:rFonts w:asciiTheme="minorHAnsi" w:hAnsiTheme="minorHAnsi" w:cstheme="minorHAnsi"/>
          <w:b/>
          <w:bCs/>
          <w:u w:val="none"/>
        </w:rPr>
      </w:pPr>
      <w:r w:rsidRPr="002B7251">
        <w:rPr>
          <w:rFonts w:asciiTheme="minorHAnsi" w:hAnsiTheme="minorHAnsi" w:cstheme="minorHAnsi"/>
          <w:b/>
          <w:bCs/>
          <w:u w:val="none"/>
        </w:rPr>
        <w:t>PIRKIMO SĄLYGŲ</w:t>
      </w:r>
      <w:r>
        <w:rPr>
          <w:rFonts w:asciiTheme="minorHAnsi" w:hAnsiTheme="minorHAnsi" w:cstheme="minorHAnsi"/>
          <w:b/>
          <w:bCs/>
          <w:u w:val="none"/>
        </w:rPr>
        <w:t xml:space="preserve"> </w:t>
      </w:r>
      <w:r w:rsidRPr="002B7251">
        <w:rPr>
          <w:rFonts w:asciiTheme="minorHAnsi" w:hAnsiTheme="minorHAnsi" w:cstheme="minorHAnsi"/>
          <w:b/>
          <w:bCs/>
          <w:u w:val="none"/>
        </w:rPr>
        <w:t>PAAIŠKINIMŲ/PATIKSLINIMŲ SUVESTINĖ</w:t>
      </w:r>
    </w:p>
    <w:p w14:paraId="6E00E804" w14:textId="77777777" w:rsidR="0099740E" w:rsidRPr="008C50AC" w:rsidRDefault="0099740E" w:rsidP="00482EED">
      <w:pPr>
        <w:spacing w:after="0" w:line="240" w:lineRule="auto"/>
        <w:jc w:val="both"/>
        <w:rPr>
          <w:rFonts w:eastAsia="Times New Roman" w:cstheme="minorHAnsi"/>
          <w:b/>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499"/>
        <w:gridCol w:w="1635"/>
        <w:gridCol w:w="5235"/>
        <w:gridCol w:w="6378"/>
      </w:tblGrid>
      <w:tr w:rsidR="00171920" w:rsidRPr="008C50AC" w14:paraId="08E546CE" w14:textId="77777777" w:rsidTr="57B86D7B">
        <w:trPr>
          <w:trHeight w:val="699"/>
          <w:tblHeader/>
        </w:trPr>
        <w:tc>
          <w:tcPr>
            <w:tcW w:w="557" w:type="dxa"/>
            <w:vAlign w:val="center"/>
          </w:tcPr>
          <w:p w14:paraId="79E14D59" w14:textId="77777777" w:rsidR="00171920" w:rsidRPr="0098254E" w:rsidRDefault="00171920">
            <w:pPr>
              <w:spacing w:after="0" w:line="240" w:lineRule="auto"/>
              <w:jc w:val="center"/>
              <w:outlineLvl w:val="0"/>
              <w:rPr>
                <w:rFonts w:cstheme="minorHAnsi"/>
                <w:color w:val="000000" w:themeColor="text1"/>
              </w:rPr>
            </w:pPr>
            <w:r w:rsidRPr="0098254E">
              <w:rPr>
                <w:rFonts w:eastAsia="Times New Roman" w:cstheme="minorHAnsi"/>
                <w:b/>
                <w:color w:val="000000" w:themeColor="text1"/>
              </w:rPr>
              <w:t>Eil. Nr.</w:t>
            </w:r>
          </w:p>
        </w:tc>
        <w:tc>
          <w:tcPr>
            <w:tcW w:w="1499" w:type="dxa"/>
            <w:vAlign w:val="center"/>
          </w:tcPr>
          <w:p w14:paraId="536148A4" w14:textId="77777777" w:rsidR="00171920" w:rsidRPr="0098254E" w:rsidRDefault="00171920">
            <w:pPr>
              <w:spacing w:after="0" w:line="240" w:lineRule="auto"/>
              <w:jc w:val="center"/>
              <w:rPr>
                <w:rFonts w:eastAsia="Times New Roman" w:cstheme="minorHAnsi"/>
                <w:b/>
                <w:color w:val="000000" w:themeColor="text1"/>
              </w:rPr>
            </w:pPr>
            <w:r w:rsidRPr="0098254E">
              <w:rPr>
                <w:rFonts w:eastAsia="Times New Roman" w:cstheme="minorHAnsi"/>
                <w:b/>
                <w:color w:val="000000" w:themeColor="text1"/>
              </w:rPr>
              <w:t>Paaiškinimo data</w:t>
            </w:r>
          </w:p>
        </w:tc>
        <w:tc>
          <w:tcPr>
            <w:tcW w:w="1635" w:type="dxa"/>
          </w:tcPr>
          <w:p w14:paraId="1E568ABC" w14:textId="688ACABF" w:rsidR="00171920" w:rsidRPr="0098254E" w:rsidRDefault="00A77F4E">
            <w:pPr>
              <w:spacing w:after="0" w:line="240" w:lineRule="auto"/>
              <w:jc w:val="center"/>
              <w:rPr>
                <w:rFonts w:eastAsia="Times New Roman" w:cstheme="minorHAnsi"/>
                <w:b/>
                <w:color w:val="000000" w:themeColor="text1"/>
              </w:rPr>
            </w:pPr>
            <w:r>
              <w:rPr>
                <w:rFonts w:eastAsia="Times New Roman" w:cstheme="minorHAnsi"/>
                <w:b/>
                <w:color w:val="000000" w:themeColor="text1"/>
              </w:rPr>
              <w:t>Dokumentas</w:t>
            </w:r>
          </w:p>
        </w:tc>
        <w:tc>
          <w:tcPr>
            <w:tcW w:w="5235" w:type="dxa"/>
            <w:vAlign w:val="center"/>
          </w:tcPr>
          <w:p w14:paraId="07DFF660" w14:textId="7CF356D1" w:rsidR="00171920" w:rsidRPr="0098254E" w:rsidRDefault="00171920">
            <w:pPr>
              <w:spacing w:after="0" w:line="240" w:lineRule="auto"/>
              <w:jc w:val="center"/>
              <w:rPr>
                <w:rFonts w:eastAsia="Times New Roman" w:cstheme="minorHAnsi"/>
                <w:color w:val="000000" w:themeColor="text1"/>
              </w:rPr>
            </w:pPr>
            <w:r w:rsidRPr="0098254E">
              <w:rPr>
                <w:rFonts w:eastAsia="Times New Roman" w:cstheme="minorHAnsi"/>
                <w:b/>
                <w:color w:val="000000" w:themeColor="text1"/>
              </w:rPr>
              <w:t>Prašymas*</w:t>
            </w:r>
          </w:p>
        </w:tc>
        <w:tc>
          <w:tcPr>
            <w:tcW w:w="6378" w:type="dxa"/>
            <w:vAlign w:val="center"/>
          </w:tcPr>
          <w:p w14:paraId="35FB6883" w14:textId="52211C5E" w:rsidR="00171920" w:rsidRPr="0098254E" w:rsidRDefault="00171920">
            <w:pPr>
              <w:tabs>
                <w:tab w:val="left" w:pos="4005"/>
              </w:tabs>
              <w:spacing w:after="0" w:line="240" w:lineRule="auto"/>
              <w:jc w:val="center"/>
              <w:rPr>
                <w:rFonts w:eastAsia="Times New Roman" w:cstheme="minorHAnsi"/>
                <w:b/>
                <w:bCs/>
                <w:color w:val="000000" w:themeColor="text1"/>
              </w:rPr>
            </w:pPr>
            <w:r w:rsidRPr="0098254E">
              <w:rPr>
                <w:rFonts w:eastAsia="Times New Roman" w:cstheme="minorHAnsi"/>
                <w:b/>
                <w:bCs/>
                <w:color w:val="000000" w:themeColor="text1"/>
              </w:rPr>
              <w:t>Atsakymai</w:t>
            </w:r>
          </w:p>
        </w:tc>
      </w:tr>
      <w:tr w:rsidR="00171920" w:rsidRPr="008C50AC" w14:paraId="0C9E8915" w14:textId="77777777" w:rsidTr="57B86D7B">
        <w:trPr>
          <w:trHeight w:val="309"/>
        </w:trPr>
        <w:tc>
          <w:tcPr>
            <w:tcW w:w="557" w:type="dxa"/>
          </w:tcPr>
          <w:p w14:paraId="5ED9FED0" w14:textId="77777777" w:rsidR="00171920" w:rsidRPr="0098254E" w:rsidRDefault="00171920"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6C115152" w14:textId="2DD101AC" w:rsidR="00171920" w:rsidRPr="00882B15" w:rsidRDefault="0047221C">
            <w:pPr>
              <w:spacing w:after="0" w:line="240" w:lineRule="auto"/>
              <w:jc w:val="center"/>
              <w:rPr>
                <w:rFonts w:cstheme="minorHAnsi"/>
                <w:color w:val="000000" w:themeColor="text1"/>
              </w:rPr>
            </w:pPr>
            <w:r w:rsidRPr="00882B15">
              <w:rPr>
                <w:rFonts w:cstheme="minorHAnsi"/>
                <w:lang w:val="en-US"/>
              </w:rPr>
              <w:t>2026-01-</w:t>
            </w:r>
            <w:r w:rsidR="00B44F66">
              <w:rPr>
                <w:rFonts w:cstheme="minorHAnsi"/>
                <w:lang w:val="en-US"/>
              </w:rPr>
              <w:t>08</w:t>
            </w:r>
          </w:p>
        </w:tc>
        <w:tc>
          <w:tcPr>
            <w:tcW w:w="1635" w:type="dxa"/>
          </w:tcPr>
          <w:p w14:paraId="0BB2BE05" w14:textId="064DCD6D" w:rsidR="00171920" w:rsidRPr="00DE2D35" w:rsidRDefault="00882B15" w:rsidP="00557AAF">
            <w:pPr>
              <w:jc w:val="both"/>
              <w:rPr>
                <w:rFonts w:cstheme="minorHAnsi"/>
              </w:rPr>
            </w:pPr>
            <w:r>
              <w:rPr>
                <w:rFonts w:cstheme="minorHAnsi"/>
              </w:rPr>
              <w:t>Projektas</w:t>
            </w:r>
          </w:p>
        </w:tc>
        <w:tc>
          <w:tcPr>
            <w:tcW w:w="5235" w:type="dxa"/>
          </w:tcPr>
          <w:p w14:paraId="73E0CC93" w14:textId="01C8C466" w:rsidR="00171920" w:rsidRPr="0098254E" w:rsidRDefault="00171920" w:rsidP="00557AAF">
            <w:pPr>
              <w:jc w:val="both"/>
              <w:rPr>
                <w:rFonts w:cstheme="minorHAnsi"/>
              </w:rPr>
            </w:pPr>
            <w:r w:rsidRPr="00DE2D35">
              <w:rPr>
                <w:rFonts w:cstheme="minorHAnsi"/>
              </w:rPr>
              <w:t> </w:t>
            </w:r>
            <w:r w:rsidR="0047221C" w:rsidRPr="0047221C">
              <w:rPr>
                <w:rFonts w:cstheme="minorHAnsi"/>
              </w:rPr>
              <w:t>Kurią siurblinę reikia suskaičiuoti – buitinių nuotekų ar drenažo?</w:t>
            </w:r>
            <w:r w:rsidR="0047221C" w:rsidRPr="0047221C">
              <w:rPr>
                <w:rFonts w:cstheme="minorHAnsi"/>
              </w:rPr>
              <w:br/>
            </w:r>
            <w:r w:rsidR="0047221C" w:rsidRPr="0047221C">
              <w:rPr>
                <w:rFonts w:cstheme="minorHAnsi"/>
              </w:rPr>
              <w:br/>
              <w:t>Pastaba: projekte prieš buitinių nuotekų siurblinę nėra suprojektuotas šulinys su smulkinančiomis grotomis,</w:t>
            </w:r>
            <w:r w:rsidR="0047221C" w:rsidRPr="0047221C">
              <w:rPr>
                <w:rFonts w:cstheme="minorHAnsi"/>
              </w:rPr>
              <w:br/>
              <w:t>o nurodytas siurblinės diametras yra per mažas smulkinančių grotų montavimui (remiantis VV reikalavimais).</w:t>
            </w:r>
          </w:p>
        </w:tc>
        <w:tc>
          <w:tcPr>
            <w:tcW w:w="6378" w:type="dxa"/>
          </w:tcPr>
          <w:p w14:paraId="6FFAF095" w14:textId="77777777" w:rsidR="0079734F" w:rsidRDefault="0079734F">
            <w:pPr>
              <w:spacing w:after="0" w:line="240" w:lineRule="auto"/>
              <w:jc w:val="both"/>
              <w:rPr>
                <w:rFonts w:cstheme="minorHAnsi"/>
                <w:color w:val="000000" w:themeColor="text1"/>
              </w:rPr>
            </w:pPr>
            <w:r w:rsidRPr="0079734F">
              <w:rPr>
                <w:rFonts w:cstheme="minorHAnsi"/>
                <w:color w:val="000000" w:themeColor="text1"/>
              </w:rPr>
              <w:t xml:space="preserve">Projekte numatytos tiek drenažo, tiek buitinių nuotekų siurblinės, jų pažymėjimai plane atitinkamai Nr. DS ir NS1. Į buitinių nuotekų siurblinę NS1 iš Technologinio pastato pateks tiek buitinės nuotekos iš buitinių patalpų, tiek drenažas iš grindų trapų, tiek dumblo vanduo iš dumblo apdorojimo patalpos, tiek perteklinės nuotekos iš riebalų surinkimo šulinio. </w:t>
            </w:r>
          </w:p>
          <w:p w14:paraId="70C66EDA" w14:textId="77777777" w:rsidR="0079734F" w:rsidRDefault="0079734F">
            <w:pPr>
              <w:spacing w:after="0" w:line="240" w:lineRule="auto"/>
              <w:jc w:val="both"/>
              <w:rPr>
                <w:rFonts w:cstheme="minorHAnsi"/>
                <w:color w:val="000000" w:themeColor="text1"/>
              </w:rPr>
            </w:pPr>
          </w:p>
          <w:p w14:paraId="4CE1C710" w14:textId="0082700E" w:rsidR="00171920" w:rsidRPr="0098254E" w:rsidRDefault="0079734F">
            <w:pPr>
              <w:spacing w:after="0" w:line="240" w:lineRule="auto"/>
              <w:jc w:val="both"/>
              <w:rPr>
                <w:rFonts w:cstheme="minorHAnsi"/>
                <w:color w:val="000000" w:themeColor="text1"/>
              </w:rPr>
            </w:pPr>
            <w:r w:rsidRPr="0079734F">
              <w:rPr>
                <w:rFonts w:cstheme="minorHAnsi"/>
                <w:color w:val="000000" w:themeColor="text1"/>
              </w:rPr>
              <w:t>Smulkinančios grotos siurblinėje nereikalingos, nes siurblinėje suprojektuotas nešmenų krepšys. Vietoj krepšio galima siūlyti buitini</w:t>
            </w:r>
            <w:r w:rsidR="00552DF1">
              <w:rPr>
                <w:rFonts w:cstheme="minorHAnsi"/>
                <w:color w:val="000000" w:themeColor="text1"/>
              </w:rPr>
              <w:t>ų</w:t>
            </w:r>
            <w:r w:rsidRPr="0079734F">
              <w:rPr>
                <w:rFonts w:cstheme="minorHAnsi"/>
                <w:color w:val="000000" w:themeColor="text1"/>
              </w:rPr>
              <w:t xml:space="preserve"> nuotekų siurblius su smulkinančiais darbo ratais. </w:t>
            </w:r>
          </w:p>
        </w:tc>
      </w:tr>
      <w:tr w:rsidR="005C34CA" w:rsidRPr="008C50AC" w14:paraId="4FA308CF" w14:textId="77777777" w:rsidTr="57B86D7B">
        <w:trPr>
          <w:trHeight w:val="309"/>
        </w:trPr>
        <w:tc>
          <w:tcPr>
            <w:tcW w:w="557" w:type="dxa"/>
          </w:tcPr>
          <w:p w14:paraId="6D6DE503" w14:textId="77777777" w:rsidR="005C34CA" w:rsidRPr="0098254E" w:rsidRDefault="005C34CA"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2BF7959C" w14:textId="092C9C11" w:rsidR="005C34CA" w:rsidRPr="00882B15" w:rsidRDefault="005C34CA">
            <w:pPr>
              <w:spacing w:after="0" w:line="240" w:lineRule="auto"/>
              <w:jc w:val="center"/>
              <w:rPr>
                <w:rFonts w:cstheme="minorHAnsi"/>
                <w:lang w:val="en-US"/>
              </w:rPr>
            </w:pPr>
            <w:r w:rsidRPr="005C34CA">
              <w:rPr>
                <w:rFonts w:cstheme="minorHAnsi"/>
                <w:lang w:val="en-US"/>
              </w:rPr>
              <w:t>2026-01-</w:t>
            </w:r>
            <w:r w:rsidR="00B44F66">
              <w:rPr>
                <w:rFonts w:cstheme="minorHAnsi"/>
                <w:lang w:val="en-US"/>
              </w:rPr>
              <w:t>08</w:t>
            </w:r>
          </w:p>
        </w:tc>
        <w:tc>
          <w:tcPr>
            <w:tcW w:w="1635" w:type="dxa"/>
          </w:tcPr>
          <w:p w14:paraId="54333C57" w14:textId="407FF600" w:rsidR="005C34CA" w:rsidRDefault="005C34CA" w:rsidP="00557AAF">
            <w:pPr>
              <w:jc w:val="both"/>
              <w:rPr>
                <w:rFonts w:cstheme="minorHAnsi"/>
              </w:rPr>
            </w:pPr>
            <w:r w:rsidRPr="0051740A">
              <w:rPr>
                <w:rFonts w:cstheme="minorHAnsi"/>
              </w:rPr>
              <w:t>DKŽ</w:t>
            </w:r>
          </w:p>
        </w:tc>
        <w:tc>
          <w:tcPr>
            <w:tcW w:w="5235" w:type="dxa"/>
          </w:tcPr>
          <w:p w14:paraId="4C9EB810" w14:textId="58770E98" w:rsidR="005C34CA" w:rsidRPr="00DE2D35" w:rsidRDefault="005C34CA" w:rsidP="00557AAF">
            <w:pPr>
              <w:jc w:val="both"/>
              <w:rPr>
                <w:rFonts w:cstheme="minorHAnsi"/>
              </w:rPr>
            </w:pPr>
            <w:r w:rsidRPr="005C34CA">
              <w:rPr>
                <w:rFonts w:cstheme="minorHAnsi"/>
              </w:rPr>
              <w:t>Laba diena, klausimas kaip skaičiuoti elektro dali, nes schemos neatitinka kiekių žiniaraščių? ar aklai pagal schemas ar pagal kiekių žiniaraščius? kiekių žiniaraščiuose nėra dažnio keitiklių ?</w:t>
            </w:r>
          </w:p>
        </w:tc>
        <w:tc>
          <w:tcPr>
            <w:tcW w:w="6378" w:type="dxa"/>
          </w:tcPr>
          <w:p w14:paraId="36E60597" w14:textId="5A601BA5" w:rsidR="005C34CA" w:rsidRPr="001E55F3" w:rsidRDefault="005C34CA" w:rsidP="005C34CA">
            <w:pPr>
              <w:spacing w:after="0" w:line="240" w:lineRule="auto"/>
              <w:jc w:val="both"/>
              <w:rPr>
                <w:rFonts w:eastAsia="Aptos" w:cstheme="minorHAnsi"/>
                <w14:ligatures w14:val="standardContextual"/>
              </w:rPr>
            </w:pPr>
            <w:r>
              <w:rPr>
                <w:rFonts w:eastAsia="Aptos" w:cstheme="minorHAnsi"/>
                <w14:ligatures w14:val="standardContextual"/>
              </w:rPr>
              <w:t>P</w:t>
            </w:r>
            <w:r w:rsidRPr="005C34CA">
              <w:rPr>
                <w:rFonts w:eastAsia="Aptos" w:cstheme="minorHAnsi"/>
                <w14:ligatures w14:val="standardContextual"/>
              </w:rPr>
              <w:t>ažymėtus darbus savo nuožiūra ir savo patogumui skaidyti į smulkesnius. Išskaidyti darbai turi būti baigtiniai ir todėl lengviau patikrinami techninio prižiūrėtojo. Dažnio keitiklius, pavyzdžiui, galima pridėti Darbų k</w:t>
            </w:r>
            <w:r w:rsidR="00167C35">
              <w:rPr>
                <w:rFonts w:eastAsia="Aptos" w:cstheme="minorHAnsi"/>
                <w14:ligatures w14:val="standardContextual"/>
              </w:rPr>
              <w:t>ainų</w:t>
            </w:r>
            <w:r w:rsidRPr="005C34CA">
              <w:rPr>
                <w:rFonts w:eastAsia="Aptos" w:cstheme="minorHAnsi"/>
                <w14:ligatures w14:val="standardContextual"/>
              </w:rPr>
              <w:t xml:space="preserve"> žiniaraščio Technologinio pastato </w:t>
            </w:r>
            <w:r w:rsidRPr="001E55F3">
              <w:rPr>
                <w:rFonts w:eastAsia="Aptos" w:cstheme="minorHAnsi"/>
                <w14:ligatures w14:val="standardContextual"/>
              </w:rPr>
              <w:t>darbo galimoje išskaidyti eilutėje ,,Elektrotechnika". </w:t>
            </w:r>
          </w:p>
          <w:p w14:paraId="1A7E92B6" w14:textId="6FF603A0" w:rsidR="0051740A" w:rsidRPr="0051740A" w:rsidRDefault="0051740A" w:rsidP="0051740A">
            <w:pPr>
              <w:spacing w:after="0" w:line="240" w:lineRule="auto"/>
              <w:jc w:val="both"/>
              <w:rPr>
                <w:rFonts w:eastAsia="Aptos" w:cstheme="minorHAnsi"/>
                <w14:ligatures w14:val="standardContextual"/>
              </w:rPr>
            </w:pPr>
            <w:r w:rsidRPr="001E55F3">
              <w:rPr>
                <w:rFonts w:eastAsia="Aptos" w:cstheme="minorHAnsi"/>
                <w14:ligatures w14:val="standardContextual"/>
              </w:rPr>
              <w:t>Taip pat, pridedame pakoreguotą Darbų kainų žiniaraštį, su paaiškinimu, kad * pažymėtas žiniaraščio pozicijas galima detalizuoti išskaidant pateiktas pozicijas iki 5 dalių.</w:t>
            </w:r>
          </w:p>
          <w:p w14:paraId="00080B38" w14:textId="77777777" w:rsidR="005C34CA" w:rsidRPr="0079734F" w:rsidRDefault="005C34CA">
            <w:pPr>
              <w:spacing w:after="0" w:line="240" w:lineRule="auto"/>
              <w:jc w:val="both"/>
              <w:rPr>
                <w:rFonts w:cstheme="minorHAnsi"/>
                <w:color w:val="000000" w:themeColor="text1"/>
              </w:rPr>
            </w:pPr>
          </w:p>
        </w:tc>
      </w:tr>
      <w:tr w:rsidR="00B44F66" w:rsidRPr="008C50AC" w14:paraId="631B143D" w14:textId="77777777" w:rsidTr="57B86D7B">
        <w:trPr>
          <w:trHeight w:val="309"/>
        </w:trPr>
        <w:tc>
          <w:tcPr>
            <w:tcW w:w="557" w:type="dxa"/>
          </w:tcPr>
          <w:p w14:paraId="63876F23" w14:textId="77777777" w:rsidR="00B44F66" w:rsidRPr="0098254E" w:rsidRDefault="00B44F66"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5DBF84A7" w14:textId="79FA2FA3" w:rsidR="00B44F66" w:rsidRPr="005C34CA" w:rsidRDefault="00B44F66">
            <w:pPr>
              <w:spacing w:after="0" w:line="240" w:lineRule="auto"/>
              <w:jc w:val="center"/>
              <w:rPr>
                <w:rFonts w:cstheme="minorHAnsi"/>
                <w:lang w:val="en-US"/>
              </w:rPr>
            </w:pPr>
            <w:r w:rsidRPr="00EB1AFA">
              <w:rPr>
                <w:rFonts w:cstheme="minorHAnsi"/>
                <w:lang w:val="en-US"/>
              </w:rPr>
              <w:t>2026-01-</w:t>
            </w:r>
            <w:r w:rsidR="00EB1AFA" w:rsidRPr="00EB1AFA">
              <w:rPr>
                <w:rFonts w:cstheme="minorHAnsi"/>
                <w:lang w:val="en-US"/>
              </w:rPr>
              <w:t>19</w:t>
            </w:r>
          </w:p>
        </w:tc>
        <w:tc>
          <w:tcPr>
            <w:tcW w:w="1635" w:type="dxa"/>
          </w:tcPr>
          <w:p w14:paraId="1750ECF0" w14:textId="77777777" w:rsidR="00B44F66" w:rsidRPr="0051740A" w:rsidRDefault="00B44F66" w:rsidP="00557AAF">
            <w:pPr>
              <w:jc w:val="both"/>
              <w:rPr>
                <w:rFonts w:cstheme="minorHAnsi"/>
              </w:rPr>
            </w:pPr>
          </w:p>
        </w:tc>
        <w:tc>
          <w:tcPr>
            <w:tcW w:w="5235" w:type="dxa"/>
          </w:tcPr>
          <w:p w14:paraId="169E66BE" w14:textId="5844B6C7" w:rsidR="00B44F66" w:rsidRPr="005C34CA" w:rsidRDefault="00B44F66" w:rsidP="00557AAF">
            <w:pPr>
              <w:jc w:val="both"/>
              <w:rPr>
                <w:rFonts w:cstheme="minorHAnsi"/>
              </w:rPr>
            </w:pPr>
            <w:r w:rsidRPr="00B44F66">
              <w:rPr>
                <w:rFonts w:cstheme="minorHAnsi"/>
              </w:rPr>
              <w:t>Atviro konkurso SPS 15.5 p. nurodoma „Pasiūlymo galiojimo už</w:t>
            </w:r>
            <w:r w:rsidR="001908F0">
              <w:rPr>
                <w:rFonts w:cstheme="minorHAnsi"/>
              </w:rPr>
              <w:t>ti</w:t>
            </w:r>
            <w:r w:rsidRPr="00B44F66">
              <w:rPr>
                <w:rFonts w:cstheme="minorHAnsi"/>
              </w:rPr>
              <w:t>krinimo dydis – ne mažiau kaip 1 (vienas) proc. nuo Pasiūlymo kainos EUR be PVM. (pasiūlymo galiojimo už</w:t>
            </w:r>
            <w:r w:rsidR="001908F0">
              <w:rPr>
                <w:rFonts w:cstheme="minorHAnsi"/>
              </w:rPr>
              <w:t>ti</w:t>
            </w:r>
            <w:r w:rsidRPr="00B44F66">
              <w:rPr>
                <w:rFonts w:cstheme="minorHAnsi"/>
              </w:rPr>
              <w:t>krinimo vertė skaičiuojama nuo preliminarios pirkimo vertės)“. Preliminari pirkimo vertė pirkimo dokumentuose nėra atskleista ir paviešinta. Prašome paaiškin</w:t>
            </w:r>
            <w:r w:rsidR="001908F0">
              <w:rPr>
                <w:rFonts w:cstheme="minorHAnsi"/>
              </w:rPr>
              <w:t>ti</w:t>
            </w:r>
            <w:r w:rsidRPr="00B44F66">
              <w:rPr>
                <w:rFonts w:cstheme="minorHAnsi"/>
              </w:rPr>
              <w:t xml:space="preserve"> ir pa</w:t>
            </w:r>
            <w:r w:rsidR="001908F0">
              <w:rPr>
                <w:rFonts w:cstheme="minorHAnsi"/>
              </w:rPr>
              <w:t>tikslinti</w:t>
            </w:r>
            <w:r w:rsidRPr="00B44F66">
              <w:rPr>
                <w:rFonts w:cstheme="minorHAnsi"/>
              </w:rPr>
              <w:t>, kokio dydžio turi bū</w:t>
            </w:r>
            <w:r w:rsidR="001908F0">
              <w:rPr>
                <w:rFonts w:cstheme="minorHAnsi"/>
              </w:rPr>
              <w:t>ti</w:t>
            </w:r>
            <w:r w:rsidRPr="00B44F66">
              <w:rPr>
                <w:rFonts w:cstheme="minorHAnsi"/>
              </w:rPr>
              <w:t xml:space="preserve"> teikiamas pasiūlymo galiojimo už</w:t>
            </w:r>
            <w:r w:rsidR="001908F0">
              <w:rPr>
                <w:rFonts w:cstheme="minorHAnsi"/>
              </w:rPr>
              <w:t>ti</w:t>
            </w:r>
            <w:r w:rsidRPr="00B44F66">
              <w:rPr>
                <w:rFonts w:cstheme="minorHAnsi"/>
              </w:rPr>
              <w:t>krinimas.</w:t>
            </w:r>
          </w:p>
        </w:tc>
        <w:tc>
          <w:tcPr>
            <w:tcW w:w="6378" w:type="dxa"/>
          </w:tcPr>
          <w:p w14:paraId="57B3417E" w14:textId="77777777" w:rsidR="007F5EA8" w:rsidRDefault="007F5EA8" w:rsidP="005C34CA">
            <w:pPr>
              <w:spacing w:after="0" w:line="240" w:lineRule="auto"/>
              <w:jc w:val="both"/>
            </w:pPr>
          </w:p>
          <w:p w14:paraId="59C2F8EF" w14:textId="672CF4C6" w:rsidR="00B44F66" w:rsidRDefault="00F2028F" w:rsidP="005C34CA">
            <w:pPr>
              <w:spacing w:after="0" w:line="240" w:lineRule="auto"/>
              <w:jc w:val="both"/>
              <w:rPr>
                <w:rFonts w:eastAsia="Aptos" w:cstheme="minorHAnsi"/>
                <w14:ligatures w14:val="standardContextual"/>
              </w:rPr>
            </w:pPr>
            <w:r>
              <w:t xml:space="preserve">Informuojame, </w:t>
            </w:r>
            <w:r w:rsidR="00A75251">
              <w:t>kad dėl techninės klaidos</w:t>
            </w:r>
            <w:r w:rsidR="00AE6C74">
              <w:t>,</w:t>
            </w:r>
            <w:r w:rsidR="00971182">
              <w:t xml:space="preserve"> informacija pateikta skliausteliuose </w:t>
            </w:r>
            <w:r w:rsidR="00971182" w:rsidRPr="006219E7">
              <w:rPr>
                <w:i/>
                <w:iCs/>
              </w:rPr>
              <w:t>(</w:t>
            </w:r>
            <w:r w:rsidR="002E6595" w:rsidRPr="006219E7">
              <w:rPr>
                <w:i/>
                <w:iCs/>
              </w:rPr>
              <w:t>pasiūlymo galiojimo užtikrinimo vertė skaičiuojama nuo preliminarios pirkimo vertė</w:t>
            </w:r>
            <w:r w:rsidR="00971182" w:rsidRPr="006219E7">
              <w:rPr>
                <w:i/>
                <w:iCs/>
              </w:rPr>
              <w:t>)</w:t>
            </w:r>
            <w:r w:rsidR="00FB3AF7">
              <w:t xml:space="preserve"> yra netaikoma šiam pirkimui. Atsižvelgiat </w:t>
            </w:r>
            <w:r w:rsidR="005A09FE">
              <w:t xml:space="preserve">i tai patiksliname </w:t>
            </w:r>
            <w:r w:rsidR="006219E7" w:rsidRPr="006219E7">
              <w:t xml:space="preserve">Atviro konkurso </w:t>
            </w:r>
            <w:r w:rsidR="005A09FE">
              <w:t>SPS 15</w:t>
            </w:r>
            <w:r w:rsidR="006219E7">
              <w:t>.</w:t>
            </w:r>
            <w:r w:rsidR="005A09FE">
              <w:t xml:space="preserve">5 </w:t>
            </w:r>
            <w:r w:rsidR="00196A02">
              <w:t>punktą</w:t>
            </w:r>
            <w:r w:rsidR="005A09FE">
              <w:t xml:space="preserve"> ir i</w:t>
            </w:r>
            <w:r w:rsidR="00196A02">
              <w:t>šdėstome</w:t>
            </w:r>
            <w:r w:rsidR="005A09FE">
              <w:t xml:space="preserve"> j</w:t>
            </w:r>
            <w:r w:rsidR="00196A02">
              <w:t>į</w:t>
            </w:r>
            <w:r w:rsidR="005A09FE">
              <w:t xml:space="preserve"> taip</w:t>
            </w:r>
            <w:r w:rsidR="00907553">
              <w:t>: &lt;...&gt;</w:t>
            </w:r>
            <w:r w:rsidR="00196A02">
              <w:t xml:space="preserve"> </w:t>
            </w:r>
            <w:r w:rsidR="00196A02" w:rsidRPr="003C6797">
              <w:rPr>
                <w:i/>
                <w:iCs/>
              </w:rPr>
              <w:t>(</w:t>
            </w:r>
            <w:r w:rsidR="003C6797" w:rsidRPr="003C6797">
              <w:rPr>
                <w:i/>
                <w:iCs/>
              </w:rPr>
              <w:t>pasiūlymo galiojimo užtikrinimo vertė skaičiuojama nuo Pasiūlymo</w:t>
            </w:r>
            <w:r w:rsidR="000E6E21">
              <w:rPr>
                <w:i/>
                <w:iCs/>
              </w:rPr>
              <w:t xml:space="preserve"> </w:t>
            </w:r>
            <w:r w:rsidR="003C6797" w:rsidRPr="003C6797">
              <w:rPr>
                <w:i/>
                <w:iCs/>
              </w:rPr>
              <w:t>kainos)</w:t>
            </w:r>
            <w:r w:rsidR="003C6797">
              <w:rPr>
                <w:i/>
                <w:iCs/>
              </w:rPr>
              <w:t>.</w:t>
            </w:r>
            <w:r w:rsidR="005A09FE">
              <w:t xml:space="preserve"> Pridedama</w:t>
            </w:r>
            <w:r w:rsidR="003C6797">
              <w:t xml:space="preserve"> a</w:t>
            </w:r>
            <w:r w:rsidR="005A09FE">
              <w:t>ktuali redakcija</w:t>
            </w:r>
            <w:r w:rsidR="003C6797">
              <w:t>.</w:t>
            </w:r>
            <w:r w:rsidR="00AE6C74">
              <w:t xml:space="preserve"> </w:t>
            </w:r>
            <w:r w:rsidR="007F5EA8">
              <w:br/>
            </w:r>
          </w:p>
          <w:p w14:paraId="55D8394D" w14:textId="229AB98A" w:rsidR="007F5EA8" w:rsidRPr="007F5EA8" w:rsidRDefault="007F5EA8" w:rsidP="005C34CA">
            <w:pPr>
              <w:spacing w:after="0" w:line="240" w:lineRule="auto"/>
              <w:jc w:val="both"/>
              <w:rPr>
                <w:rFonts w:eastAsia="Aptos" w:cstheme="minorHAnsi"/>
                <w14:ligatures w14:val="standardContextual"/>
              </w:rPr>
            </w:pPr>
          </w:p>
        </w:tc>
      </w:tr>
      <w:tr w:rsidR="00EB1AFA" w:rsidRPr="008C50AC" w14:paraId="7534BD59" w14:textId="77777777" w:rsidTr="57B86D7B">
        <w:trPr>
          <w:trHeight w:val="309"/>
        </w:trPr>
        <w:tc>
          <w:tcPr>
            <w:tcW w:w="557" w:type="dxa"/>
          </w:tcPr>
          <w:p w14:paraId="1C061508" w14:textId="77777777" w:rsidR="00EB1AFA" w:rsidRPr="0098254E" w:rsidRDefault="00EB1AFA" w:rsidP="00EB1AFA">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30618270" w14:textId="3BB3BA81" w:rsidR="00EB1AFA" w:rsidRPr="005C34CA" w:rsidRDefault="00EB1AFA" w:rsidP="00EB1AFA">
            <w:pPr>
              <w:spacing w:after="0" w:line="240" w:lineRule="auto"/>
              <w:jc w:val="center"/>
              <w:rPr>
                <w:rFonts w:cstheme="minorHAnsi"/>
                <w:lang w:val="en-US"/>
              </w:rPr>
            </w:pPr>
            <w:r w:rsidRPr="001A477A">
              <w:rPr>
                <w:rFonts w:cstheme="minorHAnsi"/>
                <w:lang w:val="en-US"/>
              </w:rPr>
              <w:t>2026-01-19</w:t>
            </w:r>
          </w:p>
        </w:tc>
        <w:tc>
          <w:tcPr>
            <w:tcW w:w="1635" w:type="dxa"/>
          </w:tcPr>
          <w:p w14:paraId="27D5D4D0" w14:textId="24A3C3AD" w:rsidR="00EB1AFA" w:rsidRPr="0051740A" w:rsidRDefault="00EB1AFA" w:rsidP="00EB1AFA">
            <w:pPr>
              <w:jc w:val="both"/>
              <w:rPr>
                <w:rFonts w:cstheme="minorHAnsi"/>
              </w:rPr>
            </w:pPr>
            <w:r w:rsidRPr="006B3E82">
              <w:rPr>
                <w:rFonts w:cstheme="minorHAnsi"/>
              </w:rPr>
              <w:t>Techninė specifikacija</w:t>
            </w:r>
          </w:p>
        </w:tc>
        <w:tc>
          <w:tcPr>
            <w:tcW w:w="5235" w:type="dxa"/>
          </w:tcPr>
          <w:p w14:paraId="6BDE775F" w14:textId="77777777" w:rsidR="00EB1AFA" w:rsidRPr="006B3E82" w:rsidRDefault="00EB1AFA" w:rsidP="00EB1AFA">
            <w:pPr>
              <w:tabs>
                <w:tab w:val="left" w:pos="360"/>
              </w:tabs>
              <w:contextualSpacing/>
              <w:jc w:val="both"/>
              <w:rPr>
                <w:rFonts w:ascii="Calibri" w:eastAsia="Calibri" w:hAnsi="Calibri" w:cs="Calibri"/>
                <w:kern w:val="2"/>
                <w14:ligatures w14:val="standardContextual"/>
              </w:rPr>
            </w:pPr>
            <w:r w:rsidRPr="006B3E82">
              <w:rPr>
                <w:rFonts w:ascii="Calibri" w:eastAsia="Calibri" w:hAnsi="Calibri" w:cs="Calibri"/>
                <w:kern w:val="2"/>
                <w14:ligatures w14:val="standardContextual"/>
              </w:rPr>
              <w:t xml:space="preserve">Atviro konkurso priede „SPS 3_Techninė specifikacija“ 2 p. nurodyti kiekiai/apimtys. Prašome paaiškinti ir patikslinti ar visi TDP nurodyti darbai (pakloti, rekonstruoti visi tinklai, įskaitant ir elektros, nuotekų drenažo siurblinę, saulės šviesos elektrinę ir pan.) turės būti atlikti, taip pat prašome konkrečiai įvardinti, kokie (ar) darbai turės būti atlikti, bet nėra nurodyti TDP? </w:t>
            </w:r>
          </w:p>
          <w:p w14:paraId="5151E609" w14:textId="1036D3DB" w:rsidR="00EB1AFA" w:rsidRPr="005C34CA" w:rsidRDefault="00EB1AFA" w:rsidP="00EB1AFA">
            <w:pPr>
              <w:jc w:val="both"/>
              <w:rPr>
                <w:rFonts w:cstheme="minorHAnsi"/>
              </w:rPr>
            </w:pPr>
          </w:p>
        </w:tc>
        <w:tc>
          <w:tcPr>
            <w:tcW w:w="6378" w:type="dxa"/>
          </w:tcPr>
          <w:p w14:paraId="4DF2C322" w14:textId="141D796C" w:rsidR="00EB1AFA" w:rsidRDefault="00EB1AFA" w:rsidP="00EB1AFA">
            <w:pPr>
              <w:spacing w:after="0" w:line="240" w:lineRule="auto"/>
              <w:jc w:val="both"/>
              <w:rPr>
                <w:rFonts w:eastAsia="Aptos" w:cstheme="minorHAnsi"/>
                <w14:ligatures w14:val="standardContextual"/>
              </w:rPr>
            </w:pPr>
            <w:r>
              <w:rPr>
                <w:rFonts w:eastAsia="Aptos" w:cstheme="minorHAnsi"/>
                <w14:ligatures w14:val="standardContextual"/>
              </w:rPr>
              <w:t>Informuojame, kad jokių darbų, kurie nebūtų nurodyti TDP atlikti nereikės išskyrus tuos, kurie yra aiškiai nurodyti Techninėje specifikacijoje ir TDP, tai pat reikės atlikti visus būtinus darbus siekiant užtikrinti TDP sprendinių įgyvendinimą pagal galiojančius teisės aktus.</w:t>
            </w:r>
          </w:p>
        </w:tc>
      </w:tr>
      <w:tr w:rsidR="00EB1AFA" w:rsidRPr="008C50AC" w14:paraId="2B990992" w14:textId="77777777" w:rsidTr="57B86D7B">
        <w:trPr>
          <w:trHeight w:val="309"/>
        </w:trPr>
        <w:tc>
          <w:tcPr>
            <w:tcW w:w="557" w:type="dxa"/>
          </w:tcPr>
          <w:p w14:paraId="5B89E20F" w14:textId="77777777" w:rsidR="00EB1AFA" w:rsidRPr="0098254E" w:rsidRDefault="00EB1AFA" w:rsidP="00EB1AFA">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53B241D3" w14:textId="7906AFB1" w:rsidR="00EB1AFA" w:rsidRPr="005C34CA" w:rsidRDefault="00EB1AFA" w:rsidP="00EB1AFA">
            <w:pPr>
              <w:spacing w:after="0" w:line="240" w:lineRule="auto"/>
              <w:jc w:val="center"/>
              <w:rPr>
                <w:rFonts w:cstheme="minorHAnsi"/>
                <w:lang w:val="en-US"/>
              </w:rPr>
            </w:pPr>
            <w:r w:rsidRPr="001A477A">
              <w:rPr>
                <w:rFonts w:cstheme="minorHAnsi"/>
                <w:lang w:val="en-US"/>
              </w:rPr>
              <w:t>2026-01-19</w:t>
            </w:r>
          </w:p>
        </w:tc>
        <w:tc>
          <w:tcPr>
            <w:tcW w:w="1635" w:type="dxa"/>
          </w:tcPr>
          <w:p w14:paraId="78941676" w14:textId="614644F4" w:rsidR="00EB1AFA" w:rsidRPr="0051740A" w:rsidRDefault="00EB1AFA" w:rsidP="00EB1AFA">
            <w:pPr>
              <w:jc w:val="both"/>
              <w:rPr>
                <w:rFonts w:cstheme="minorHAnsi"/>
              </w:rPr>
            </w:pPr>
            <w:r w:rsidRPr="006B3E82">
              <w:rPr>
                <w:rFonts w:cstheme="minorHAnsi"/>
              </w:rPr>
              <w:t>Techninė specifikacija</w:t>
            </w:r>
          </w:p>
        </w:tc>
        <w:tc>
          <w:tcPr>
            <w:tcW w:w="5235" w:type="dxa"/>
          </w:tcPr>
          <w:p w14:paraId="735EFB7E" w14:textId="77777777" w:rsidR="00EB1AFA" w:rsidRPr="006B3E82" w:rsidRDefault="00EB1AFA" w:rsidP="00EB1AFA">
            <w:pPr>
              <w:tabs>
                <w:tab w:val="left" w:pos="360"/>
              </w:tabs>
              <w:contextualSpacing/>
              <w:jc w:val="both"/>
              <w:rPr>
                <w:rFonts w:ascii="Calibri" w:eastAsia="Calibri" w:hAnsi="Calibri" w:cs="Calibri"/>
                <w:kern w:val="2"/>
                <w14:ligatures w14:val="standardContextual"/>
              </w:rPr>
            </w:pPr>
            <w:r w:rsidRPr="006B3E82">
              <w:rPr>
                <w:rFonts w:ascii="Calibri" w:eastAsia="Calibri" w:hAnsi="Calibri" w:cs="Calibri"/>
                <w:kern w:val="2"/>
                <w14:ligatures w14:val="standardContextual"/>
              </w:rPr>
              <w:t xml:space="preserve">Atviro konkurso priede „SPS 3_Techninė specifikacija“ (toliau – Techninė specifikacija) 2.3.12. p. nurodyta, kad „Rangovas prisiima visą riziką dėl ne nuo Užsakovo priklausančių aplinkybių, dėl kurių padidės su Sutarties vykdymu susijusios Rangovo išlaidos ir Sutarties vykdymas taps sudėtingesnis (Rangovui padidės įsipareigojimų vykdymo kaina). Darbų kaina nebus didinama, išskyrus Pirkimo sąlygose nustatytus kainos </w:t>
            </w:r>
            <w:r w:rsidRPr="006B3E82">
              <w:rPr>
                <w:rFonts w:ascii="Calibri" w:eastAsia="Calibri" w:hAnsi="Calibri" w:cs="Calibri"/>
                <w:kern w:val="2"/>
                <w14:ligatures w14:val="standardContextual"/>
              </w:rPr>
              <w:lastRenderedPageBreak/>
              <w:t xml:space="preserve">peržiūros procedūros atvejus“. Rangovas negali ir neturėtų prisiimti atsakomybės dėl išlaidų, susijusių su Sutarties vykdymu, padidėjimo/ar atsiradimo dėl ne nuo Rangovo (pvz. nuo projektuotojo, kitų asmenų ir kt.) priklausančių aplinkybių. Prašome patikslinti ir nurodyti, kad „Rangovas prisiima visą riziką dėl nuo Rangovo priklausančių aplinkybių, dėl kurių padidės su Sutarties vykdymu susijusios Rangovo išlaidos ir Sutarties vykdymas taps sudėtingesnis (Rangovui padidės įsipareigojimų vykdymo kaina)“. </w:t>
            </w:r>
          </w:p>
          <w:p w14:paraId="642EB2C3" w14:textId="226A213F" w:rsidR="00EB1AFA" w:rsidRPr="005C34CA" w:rsidRDefault="00EB1AFA" w:rsidP="00EB1AFA">
            <w:pPr>
              <w:jc w:val="both"/>
              <w:rPr>
                <w:rFonts w:cstheme="minorHAnsi"/>
              </w:rPr>
            </w:pPr>
          </w:p>
        </w:tc>
        <w:tc>
          <w:tcPr>
            <w:tcW w:w="6378" w:type="dxa"/>
          </w:tcPr>
          <w:p w14:paraId="391B3BED" w14:textId="287190DA" w:rsidR="00EB1AFA" w:rsidRPr="007B1141" w:rsidRDefault="00EB1AFA" w:rsidP="00EB1AFA">
            <w:pPr>
              <w:spacing w:after="0" w:line="240" w:lineRule="auto"/>
              <w:jc w:val="both"/>
              <w:rPr>
                <w:rFonts w:eastAsia="Aptos" w:cstheme="minorHAnsi"/>
                <w14:ligatures w14:val="standardContextual"/>
              </w:rPr>
            </w:pPr>
            <w:r w:rsidRPr="007B1141">
              <w:rPr>
                <w:rFonts w:eastAsia="Aptos" w:cstheme="minorHAnsi"/>
                <w14:ligatures w14:val="standardContextual"/>
              </w:rPr>
              <w:lastRenderedPageBreak/>
              <w:t>Rangovas prisiima riziką tik dėl tų aplinkybių, kurios priklauso nuo paties Rangovo veiksmų ar jo pasirinkto darbų organizavimo</w:t>
            </w:r>
            <w:r>
              <w:rPr>
                <w:rFonts w:eastAsia="Aptos" w:cstheme="minorHAnsi"/>
                <w14:ligatures w14:val="standardContextual"/>
              </w:rPr>
              <w:t>.</w:t>
            </w:r>
          </w:p>
          <w:p w14:paraId="6E8CD374" w14:textId="77777777" w:rsidR="00EB1AFA" w:rsidRDefault="00EB1AFA" w:rsidP="00EB1AFA">
            <w:pPr>
              <w:spacing w:after="0" w:line="240" w:lineRule="auto"/>
              <w:jc w:val="both"/>
              <w:rPr>
                <w:rFonts w:eastAsia="Aptos" w:cstheme="minorHAnsi"/>
                <w14:ligatures w14:val="standardContextual"/>
              </w:rPr>
            </w:pPr>
          </w:p>
        </w:tc>
      </w:tr>
      <w:tr w:rsidR="00B44F66" w:rsidRPr="008C50AC" w14:paraId="421F3831" w14:textId="77777777" w:rsidTr="57B86D7B">
        <w:trPr>
          <w:trHeight w:val="309"/>
        </w:trPr>
        <w:tc>
          <w:tcPr>
            <w:tcW w:w="557" w:type="dxa"/>
          </w:tcPr>
          <w:p w14:paraId="2910E667" w14:textId="77777777" w:rsidR="00B44F66" w:rsidRPr="0098254E" w:rsidRDefault="00B44F66"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0863D862" w14:textId="108F086C" w:rsidR="00B44F66" w:rsidRPr="005C34CA" w:rsidRDefault="00EB1AFA">
            <w:pPr>
              <w:spacing w:after="0" w:line="240" w:lineRule="auto"/>
              <w:jc w:val="center"/>
              <w:rPr>
                <w:rFonts w:cstheme="minorHAnsi"/>
                <w:lang w:val="en-US"/>
              </w:rPr>
            </w:pPr>
            <w:r w:rsidRPr="00EB1AFA">
              <w:rPr>
                <w:rFonts w:cstheme="minorHAnsi"/>
                <w:lang w:val="en-US"/>
              </w:rPr>
              <w:t>2026-01-19</w:t>
            </w:r>
          </w:p>
        </w:tc>
        <w:tc>
          <w:tcPr>
            <w:tcW w:w="1635" w:type="dxa"/>
          </w:tcPr>
          <w:p w14:paraId="7970EEB5" w14:textId="1A65A857" w:rsidR="00B44F66" w:rsidRPr="0051740A" w:rsidRDefault="006B3E82" w:rsidP="00557AAF">
            <w:pPr>
              <w:jc w:val="both"/>
              <w:rPr>
                <w:rFonts w:cstheme="minorHAnsi"/>
              </w:rPr>
            </w:pPr>
            <w:r w:rsidRPr="006B3E82">
              <w:rPr>
                <w:rFonts w:cstheme="minorHAnsi"/>
              </w:rPr>
              <w:t>Techninė specifikacija</w:t>
            </w:r>
          </w:p>
        </w:tc>
        <w:tc>
          <w:tcPr>
            <w:tcW w:w="5235" w:type="dxa"/>
          </w:tcPr>
          <w:p w14:paraId="3F741223" w14:textId="77777777" w:rsidR="006B3E82" w:rsidRPr="006B3E82" w:rsidRDefault="006B3E82" w:rsidP="006B3E82">
            <w:pPr>
              <w:tabs>
                <w:tab w:val="left" w:pos="360"/>
              </w:tabs>
              <w:contextualSpacing/>
              <w:jc w:val="both"/>
              <w:rPr>
                <w:rFonts w:ascii="Calibri" w:eastAsia="Calibri" w:hAnsi="Calibri" w:cs="Calibri"/>
                <w:kern w:val="2"/>
                <w14:ligatures w14:val="standardContextual"/>
              </w:rPr>
            </w:pPr>
            <w:r w:rsidRPr="006B3E82">
              <w:rPr>
                <w:rFonts w:ascii="Calibri" w:eastAsia="Calibri" w:hAnsi="Calibri" w:cs="Calibri"/>
                <w:kern w:val="2"/>
                <w14:ligatures w14:val="standardContextual"/>
              </w:rPr>
              <w:t xml:space="preserve">Atviro konkurso priede „SPS 3_Techninė specifikacija“ aiškiai ir nedviprasmiškai nurodyta, kad „Vykdydamas sutartį Rangovas privalo vadovautis TDP, techninės specifikacijos reikalavimais &lt;...&gt;“, „Vadovaudamasis parengtu TDP (žr. TS priedą Nr. 1) pastatyti esamų Nemenčinės nuotekų valymo įrenginių sklype naujus buitinių nuotekų valymo įrenginius“. Techninės specifikacijos 3.1.26.2. p. nurodyta, kad „Rekonstravęs nuotekų valyklą ir atlikęs paleidimo - derinimo darbus </w:t>
            </w:r>
            <w:r w:rsidRPr="006B3E82">
              <w:rPr>
                <w:rFonts w:ascii="Calibri" w:eastAsia="Calibri" w:hAnsi="Calibri" w:cs="Calibri"/>
                <w:b/>
                <w:bCs/>
                <w:kern w:val="2"/>
                <w14:ligatures w14:val="standardContextual"/>
              </w:rPr>
              <w:t>Rangovas turi parodyti, kad pastatyta nuotekų valykla išvalo nuotekas iki reikalaujamo lygio</w:t>
            </w:r>
            <w:r w:rsidRPr="006B3E82">
              <w:rPr>
                <w:rFonts w:ascii="Calibri" w:eastAsia="Calibri" w:hAnsi="Calibri" w:cs="Calibri"/>
                <w:kern w:val="2"/>
                <w14:ligatures w14:val="standardContextual"/>
              </w:rPr>
              <w:t xml:space="preserve">. Rangovas turi atlikti vieną išvalymo efektyvumą įrodantį tyrimą.“. Atitinkamai Rangovui keliamas reikalavimas: „Baigiamieji </w:t>
            </w:r>
            <w:r w:rsidRPr="006B3E82">
              <w:rPr>
                <w:rFonts w:ascii="Calibri" w:eastAsia="Calibri" w:hAnsi="Calibri" w:cs="Calibri"/>
                <w:kern w:val="2"/>
                <w14:ligatures w14:val="standardContextual"/>
              </w:rPr>
              <w:lastRenderedPageBreak/>
              <w:t xml:space="preserve">bandymai kartojami tiek kartų kol tyrimų rezultatai (5 parų vidurkis) neviršys 1 lentelėje nurodytų nuotekų kokybinių rodiklių reikšmių“. Pirkimo dokumentuos nurodoma, kad priėmimo – perdavimo aktas pasirašomas, tik kai baigiamieji bandymai užbaigiami. Pirkimo dokumentuose taip pat pateiktas įpareigojimas Rangovui atlikti, sėkmingai įgyvendinti Bandomąją eksploataciją (90 k. d. atitinkamai tęsiant, jei eksploatacija nėra sėkminga) ir nurodyta, kad Užsakovas nuotekų valyklą perima eksploatuoti tik, kai Bandomoji eksploatacija yra sėkminga. SPS 4 priede „Sutartis“, 7.1.5 p. nurodyta, kad „Jeigu po nesėkmingos 90 k. d. Baigiamosios eksploatacijos kita 90 k. d. Baigiamoji eksploatacija viršija 12 mėn. nuo Statybos užbaigimo akto išdavimo dienos, Bandomoji eksploatacija nutraukiama, </w:t>
            </w:r>
            <w:r w:rsidRPr="006B3E82">
              <w:rPr>
                <w:rFonts w:ascii="Calibri" w:eastAsia="Calibri" w:hAnsi="Calibri" w:cs="Calibri"/>
                <w:b/>
                <w:bCs/>
                <w:kern w:val="2"/>
                <w14:ligatures w14:val="standardContextual"/>
              </w:rPr>
              <w:t>Rangovui nėra išmokami nuo kiekvieno atliktų darbų akto sulaikyta 5 proc. dydžio suma</w:t>
            </w:r>
            <w:r w:rsidRPr="006B3E82">
              <w:rPr>
                <w:rFonts w:ascii="Calibri" w:eastAsia="Calibri" w:hAnsi="Calibri" w:cs="Calibri"/>
                <w:kern w:val="2"/>
                <w14:ligatures w14:val="standardContextual"/>
              </w:rPr>
              <w:t xml:space="preserve"> ir valyklos eksploatavimą perima Užsakovas.“. Negalima sutikti su tokiomis Pirkimo dokumentų nuostatomis, nes jomis neteisingai, neproporcingai bei nepagrįstai ir pažeidžiant lygiateisiškumo ir proporcingumo principus ir pažeidžiant Lietuvos Respublikos pirkimų, atliekamų vandentvarkos, energetikos, transporto ar pašto paslaugų srities perkančiųjų subjektų, įstatymo 29 str. 1 d. nuostatas, netinkamo nuotekų valymo įrenginių </w:t>
            </w:r>
            <w:r w:rsidRPr="006B3E82">
              <w:rPr>
                <w:rFonts w:ascii="Calibri" w:eastAsia="Calibri" w:hAnsi="Calibri" w:cs="Calibri"/>
                <w:kern w:val="2"/>
                <w14:ligatures w14:val="standardContextual"/>
              </w:rPr>
              <w:lastRenderedPageBreak/>
              <w:t>veikimo rizika perkeliama Rangovui. Įvertinus tai, kad Rangos darbus Rangovas yra įpareigotas vykdyti pagal Užsakovo parengtą, teisės aktų nustatyta tvarka suderintą ir pateiktą TDP, kuriame parinki ir pateikti konkretūs sprendimai ir sprendiniai, Rangovas negali prisiimti atsakomybės už tai, kad pastatyti nuotekų valymo įrenginiai išvalys nuotekas iki</w:t>
            </w:r>
            <w:r w:rsidRPr="006B3E82">
              <w:rPr>
                <w:rFonts w:ascii="Calibri" w:eastAsia="Calibri" w:hAnsi="Calibri" w:cs="Calibri"/>
                <w:b/>
                <w:bCs/>
                <w:kern w:val="2"/>
                <w14:ligatures w14:val="standardContextual"/>
              </w:rPr>
              <w:t xml:space="preserve"> </w:t>
            </w:r>
            <w:r w:rsidRPr="006B3E82">
              <w:rPr>
                <w:rFonts w:ascii="Calibri" w:eastAsia="Calibri" w:hAnsi="Calibri" w:cs="Calibri"/>
                <w:kern w:val="2"/>
                <w14:ligatures w14:val="standardContextual"/>
              </w:rPr>
              <w:t xml:space="preserve">reikalaujamo lygio ir negali užtikrinti, kad projektinės teršalų koncentracijos valytose nuotekose neviršys Techninėje specifikacijos 1 lentelėje nurodytų teršalų koncentracijos. Tinkamas nuotekų išvalymas priklauso nuo TDP suprojektuotų ir parinktų sprendinių tinkamumo, tikslumo ir suderinamumo, parinktos ir numatytos įrangos, taip pat nuo atitekančių nuotekų ir realios esamos situacijos. Rangovas yra atsakingas ir atsakomybę gali prisiimti tik už tai, kad nuotekų valymo įrenginiai bus pastatyti pagal parengtą TDP ir Rangovo atlikti darbai visiškai jį atitiks. Atitinkamai Rangovui negali būti keliamas reikalavimas dėl nuotekų valymo įrenginių visiško tinkamo veikimo ir nuotekų išvalymo iki nustatytų reikalavimų. Vadovaudamiesi visu tuo, kas išdėstyta, prašome aukščiau paminėtus (ir visus kitus, su tuo susijusius Pirkimo dokumentų punktus) koreguoti, panaikinant Rangovo atsakomybę už: 1) netinkamą nuotekų išvalymą ir 2) sėkmingos bandomosios ekploatacijos nepasekimą. </w:t>
            </w:r>
            <w:r w:rsidRPr="006B3E82">
              <w:rPr>
                <w:rFonts w:ascii="Calibri" w:eastAsia="Calibri" w:hAnsi="Calibri" w:cs="Calibri"/>
                <w:kern w:val="2"/>
                <w14:ligatures w14:val="standardContextual"/>
              </w:rPr>
              <w:lastRenderedPageBreak/>
              <w:t xml:space="preserve">Tokią ir su tuo susijusią riziką turi prisiimti projektuotojas.  Atitinkamai turi būti aiškiai ir nedviprasmiškai numatyta, kad Rangovui nuo kiekvieno atliktų darbų akto sulaikyta 5 proc. dydžio suma išmokama, kai patvirtinama, kad visi TDP nurodyti, Rangos sutartyje nurodyti darbai yra atlikti, jie atlikti tinkamai ir perduoti Užsakovui. Tai patvirtina teisės aktų nustatyta tvarka išduotas užbaigimo dokumentais, todėl atitinkamai visa pagal Rangos sutartį sulaikyta ir visa Rangovui priklausanti suma turi būti išmokama kai išduodamas Statybos užbaigimo aktas. Vadovaudamiesi visu tuo, kas išdėstyta, prašome pirkimo dokumentus pakoreguoti taip, kad jie užtikrintų lygiateisiškumo, proporcingumo ir kt. principų įgyvendinimą. </w:t>
            </w:r>
          </w:p>
          <w:p w14:paraId="7C827E0D" w14:textId="5A09D3D7" w:rsidR="00B44F66" w:rsidRPr="005C34CA" w:rsidRDefault="00B44F66" w:rsidP="00557AAF">
            <w:pPr>
              <w:jc w:val="both"/>
              <w:rPr>
                <w:rFonts w:cstheme="minorHAnsi"/>
              </w:rPr>
            </w:pPr>
          </w:p>
        </w:tc>
        <w:tc>
          <w:tcPr>
            <w:tcW w:w="6378" w:type="dxa"/>
          </w:tcPr>
          <w:p w14:paraId="7299DB2B" w14:textId="77777777" w:rsidR="00B44F66" w:rsidRDefault="00723BBD" w:rsidP="005C34CA">
            <w:pPr>
              <w:spacing w:after="0" w:line="240" w:lineRule="auto"/>
              <w:jc w:val="both"/>
              <w:rPr>
                <w:rFonts w:ascii="Calibri" w:eastAsia="Calibri" w:hAnsi="Calibri" w:cs="Calibri"/>
                <w:kern w:val="2"/>
                <w14:ligatures w14:val="standardContextual"/>
              </w:rPr>
            </w:pPr>
            <w:r>
              <w:rPr>
                <w:rFonts w:eastAsia="Aptos" w:cstheme="minorHAnsi"/>
                <w14:ligatures w14:val="standardContextual"/>
              </w:rPr>
              <w:lastRenderedPageBreak/>
              <w:t>Informuojame, kad Rangovas turės vykdyti darbus</w:t>
            </w:r>
            <w:r w:rsidR="00955F27">
              <w:rPr>
                <w:rFonts w:eastAsia="Aptos" w:cstheme="minorHAnsi"/>
                <w14:ligatures w14:val="standardContextual"/>
              </w:rPr>
              <w:t xml:space="preserve"> pagal </w:t>
            </w:r>
            <w:r w:rsidR="00955F27" w:rsidRPr="006B3E82">
              <w:rPr>
                <w:rFonts w:ascii="Calibri" w:eastAsia="Calibri" w:hAnsi="Calibri" w:cs="Calibri"/>
                <w:kern w:val="2"/>
                <w14:ligatures w14:val="standardContextual"/>
              </w:rPr>
              <w:t xml:space="preserve">Užsakovo parengtą, </w:t>
            </w:r>
            <w:r w:rsidR="00336E12">
              <w:rPr>
                <w:rFonts w:ascii="Calibri" w:eastAsia="Calibri" w:hAnsi="Calibri" w:cs="Calibri"/>
                <w:kern w:val="2"/>
                <w14:ligatures w14:val="standardContextual"/>
              </w:rPr>
              <w:t xml:space="preserve">ekspertuotą, </w:t>
            </w:r>
            <w:r w:rsidR="00955F27" w:rsidRPr="006B3E82">
              <w:rPr>
                <w:rFonts w:ascii="Calibri" w:eastAsia="Calibri" w:hAnsi="Calibri" w:cs="Calibri"/>
                <w:kern w:val="2"/>
                <w14:ligatures w14:val="standardContextual"/>
              </w:rPr>
              <w:t>teisės aktų nustatyta tvarka suderintą</w:t>
            </w:r>
            <w:r w:rsidR="00955F27">
              <w:rPr>
                <w:rFonts w:ascii="Calibri" w:eastAsia="Calibri" w:hAnsi="Calibri" w:cs="Calibri"/>
                <w:kern w:val="2"/>
                <w14:ligatures w14:val="standardContextual"/>
              </w:rPr>
              <w:t xml:space="preserve">, </w:t>
            </w:r>
            <w:r w:rsidR="00955F27" w:rsidRPr="006B3E82">
              <w:rPr>
                <w:rFonts w:ascii="Calibri" w:eastAsia="Calibri" w:hAnsi="Calibri" w:cs="Calibri"/>
                <w:kern w:val="2"/>
                <w14:ligatures w14:val="standardContextual"/>
              </w:rPr>
              <w:t xml:space="preserve"> ir pateiktą TDP</w:t>
            </w:r>
            <w:r w:rsidR="00336E12">
              <w:rPr>
                <w:rFonts w:ascii="Calibri" w:eastAsia="Calibri" w:hAnsi="Calibri" w:cs="Calibri"/>
                <w:kern w:val="2"/>
                <w14:ligatures w14:val="standardContextual"/>
              </w:rPr>
              <w:t>, kuriam buvo gautas Statybą leidžiantis dokumentas, atsižvelgiant į tai, Rangovas bus atsakingas ne už TDP sprendinių parinkimą</w:t>
            </w:r>
            <w:r w:rsidR="00065D92">
              <w:rPr>
                <w:rFonts w:ascii="Calibri" w:eastAsia="Calibri" w:hAnsi="Calibri" w:cs="Calibri"/>
                <w:kern w:val="2"/>
                <w14:ligatures w14:val="standardContextual"/>
              </w:rPr>
              <w:t xml:space="preserve">, o už teisingą jų įgyvendinimą, įrangos sumontavimą, technologinių </w:t>
            </w:r>
            <w:r w:rsidR="00C76901">
              <w:rPr>
                <w:rFonts w:ascii="Calibri" w:eastAsia="Calibri" w:hAnsi="Calibri" w:cs="Calibri"/>
                <w:kern w:val="2"/>
                <w14:ligatures w14:val="standardContextual"/>
              </w:rPr>
              <w:t xml:space="preserve">sistemų sukomplektavimą, bei jų paleidimo-derinimo darbus. </w:t>
            </w:r>
            <w:r w:rsidR="00AF037E">
              <w:rPr>
                <w:rFonts w:ascii="Calibri" w:eastAsia="Calibri" w:hAnsi="Calibri" w:cs="Calibri"/>
                <w:kern w:val="2"/>
                <w14:ligatures w14:val="standardContextual"/>
              </w:rPr>
              <w:t xml:space="preserve">Rangovui nustatoma atsakomybė ne už projektinius </w:t>
            </w:r>
            <w:r w:rsidR="00F31DE0">
              <w:rPr>
                <w:rFonts w:ascii="Calibri" w:eastAsia="Calibri" w:hAnsi="Calibri" w:cs="Calibri"/>
                <w:kern w:val="2"/>
                <w14:ligatures w14:val="standardContextual"/>
              </w:rPr>
              <w:t>sprendinius</w:t>
            </w:r>
            <w:r w:rsidR="0012184E">
              <w:rPr>
                <w:rFonts w:ascii="Calibri" w:eastAsia="Calibri" w:hAnsi="Calibri" w:cs="Calibri"/>
                <w:kern w:val="2"/>
                <w14:ligatures w14:val="standardContextual"/>
              </w:rPr>
              <w:t>,</w:t>
            </w:r>
            <w:r w:rsidR="00F31DE0">
              <w:rPr>
                <w:rFonts w:ascii="Calibri" w:eastAsia="Calibri" w:hAnsi="Calibri" w:cs="Calibri"/>
                <w:kern w:val="2"/>
                <w14:ligatures w14:val="standardContextual"/>
              </w:rPr>
              <w:t xml:space="preserve"> o už tai, kad naujai pastatyti įrenginiai veiktų taip, kaip numatyta projekte ir būtų tinkamai paleisti bei sureguliuoti.</w:t>
            </w:r>
          </w:p>
          <w:p w14:paraId="3B591AC5" w14:textId="0011CD86" w:rsidR="00B44623" w:rsidRPr="00B44623" w:rsidRDefault="00B44623" w:rsidP="00B44623">
            <w:pPr>
              <w:spacing w:after="0" w:line="240" w:lineRule="auto"/>
              <w:jc w:val="both"/>
              <w:rPr>
                <w:rFonts w:eastAsia="Aptos"/>
                <w14:ligatures w14:val="standardContextual"/>
              </w:rPr>
            </w:pPr>
            <w:r w:rsidRPr="00B44623">
              <w:rPr>
                <w:rFonts w:eastAsia="Aptos"/>
                <w14:ligatures w14:val="standardContextual"/>
              </w:rPr>
              <w:t>Reikalavimai atlikti bandymus ir sėkmingai užbaigti bandomąją eksploataciją yra būtini siekiant Užsakovui perduoti techniškai funkcionuojančius įrenginius ir laikomi proporcingais bei įprastais vandentvarkos rangos sutartyse</w:t>
            </w:r>
            <w:r w:rsidR="008D1007" w:rsidRPr="09E55CBA">
              <w:rPr>
                <w:rFonts w:eastAsia="Aptos"/>
                <w14:ligatures w14:val="standardContextual"/>
              </w:rPr>
              <w:t>, t</w:t>
            </w:r>
            <w:r w:rsidRPr="00B44623">
              <w:rPr>
                <w:rFonts w:eastAsia="Aptos"/>
                <w14:ligatures w14:val="standardContextual"/>
              </w:rPr>
              <w:t xml:space="preserve">odėl pirkimo dokumentų nuostatos ir sulaikymo išmokėjimo tvarka </w:t>
            </w:r>
            <w:r w:rsidR="0DD7BC9E" w:rsidRPr="007D1CE3">
              <w:rPr>
                <w:rFonts w:eastAsia="Aptos"/>
                <w14:ligatures w14:val="standardContextual"/>
              </w:rPr>
              <w:t>neb</w:t>
            </w:r>
            <w:r w:rsidR="008D1007" w:rsidRPr="09E55CBA">
              <w:rPr>
                <w:rFonts w:eastAsia="Aptos"/>
                <w14:ligatures w14:val="standardContextual"/>
              </w:rPr>
              <w:t>us keičiamos</w:t>
            </w:r>
            <w:r w:rsidRPr="00B44623">
              <w:rPr>
                <w:rFonts w:eastAsia="Aptos"/>
                <w14:ligatures w14:val="standardContextual"/>
              </w:rPr>
              <w:t>.</w:t>
            </w:r>
          </w:p>
          <w:p w14:paraId="352AB2EF" w14:textId="615F2797" w:rsidR="00B44623" w:rsidRDefault="00B44623" w:rsidP="005C34CA">
            <w:pPr>
              <w:spacing w:after="0" w:line="240" w:lineRule="auto"/>
              <w:jc w:val="both"/>
              <w:rPr>
                <w:rFonts w:eastAsia="Aptos" w:cstheme="minorHAnsi"/>
                <w14:ligatures w14:val="standardContextual"/>
              </w:rPr>
            </w:pPr>
          </w:p>
        </w:tc>
      </w:tr>
      <w:tr w:rsidR="00B44F66" w:rsidRPr="008C50AC" w14:paraId="6D06832A" w14:textId="77777777" w:rsidTr="57B86D7B">
        <w:trPr>
          <w:trHeight w:val="309"/>
        </w:trPr>
        <w:tc>
          <w:tcPr>
            <w:tcW w:w="557" w:type="dxa"/>
          </w:tcPr>
          <w:p w14:paraId="5B984F8B" w14:textId="77777777" w:rsidR="00B44F66" w:rsidRPr="0098254E" w:rsidRDefault="00B44F66"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7D307021" w14:textId="5A42D918" w:rsidR="00B44F66" w:rsidRPr="005C34CA" w:rsidRDefault="00EB1AFA">
            <w:pPr>
              <w:spacing w:after="0" w:line="240" w:lineRule="auto"/>
              <w:jc w:val="center"/>
              <w:rPr>
                <w:rFonts w:cstheme="minorHAnsi"/>
                <w:lang w:val="en-US"/>
              </w:rPr>
            </w:pPr>
            <w:r w:rsidRPr="00EB1AFA">
              <w:rPr>
                <w:rFonts w:cstheme="minorHAnsi"/>
                <w:lang w:val="en-US"/>
              </w:rPr>
              <w:t>2026-01-19</w:t>
            </w:r>
          </w:p>
        </w:tc>
        <w:tc>
          <w:tcPr>
            <w:tcW w:w="1635" w:type="dxa"/>
          </w:tcPr>
          <w:p w14:paraId="464AA869" w14:textId="675B8540" w:rsidR="00B44F66" w:rsidRPr="0051740A" w:rsidRDefault="006B3E82" w:rsidP="00557AAF">
            <w:pPr>
              <w:jc w:val="both"/>
              <w:rPr>
                <w:rFonts w:cstheme="minorHAnsi"/>
              </w:rPr>
            </w:pPr>
            <w:r w:rsidRPr="006B3E82">
              <w:rPr>
                <w:rFonts w:cstheme="minorHAnsi"/>
              </w:rPr>
              <w:t>Techninė specifikacija</w:t>
            </w:r>
          </w:p>
        </w:tc>
        <w:tc>
          <w:tcPr>
            <w:tcW w:w="5235" w:type="dxa"/>
          </w:tcPr>
          <w:p w14:paraId="76D88554" w14:textId="77777777" w:rsidR="006B3E82" w:rsidRPr="006B3E82" w:rsidRDefault="006B3E82" w:rsidP="006B3E82">
            <w:pPr>
              <w:tabs>
                <w:tab w:val="left" w:pos="360"/>
              </w:tabs>
              <w:contextualSpacing/>
              <w:jc w:val="both"/>
              <w:rPr>
                <w:rFonts w:ascii="Calibri" w:eastAsia="Calibri" w:hAnsi="Calibri" w:cs="Calibri"/>
                <w:kern w:val="2"/>
                <w14:ligatures w14:val="standardContextual"/>
              </w:rPr>
            </w:pPr>
            <w:r w:rsidRPr="006B3E82">
              <w:rPr>
                <w:rFonts w:ascii="Calibri" w:eastAsia="Calibri" w:hAnsi="Calibri" w:cs="Calibri"/>
                <w:kern w:val="2"/>
                <w14:ligatures w14:val="standardContextual"/>
              </w:rPr>
              <w:t xml:space="preserve">Atviro konkurso priede „SPS 3_Techninė specifikacija“ 2.3.8. punkte nurodyta „Atsiradus techniniam ir/ar technologiniam būtinumui tikslinti ir/ar keisti TDP Rangovas prisiima visas galimas išlaidas dėl to atsirandančių TDP korekcijų ar naujo projekto parengimo, įskaitant, bet neapsiribojant naujo statybos leidžiančio dokumento gavimo kaštus. Visiems tokiems pakeitimams Rangovas turės gauti Užsakovo raštišką patvirtinimą .Dėl šių pakeitimų sutarties terminas nebus </w:t>
            </w:r>
            <w:r w:rsidRPr="006B3E82">
              <w:rPr>
                <w:rFonts w:ascii="Calibri" w:eastAsia="Calibri" w:hAnsi="Calibri" w:cs="Calibri"/>
                <w:kern w:val="2"/>
                <w14:ligatures w14:val="standardContextual"/>
              </w:rPr>
              <w:lastRenderedPageBreak/>
              <w:t xml:space="preserve">pratęsiamas.“ Rangovas negali prisiimti atsakomybės už perkančiojo subjekto parengto TDP netikslumus, todėl prašome patvirtinti, kad jei atsiras būtinybė tikslinti ir/ar keisti TDP dėl ne nuo Rangovo priklausančių aplinkybių (tokios kaip TDP netikslumas, neaiškumas, netinkamumas, neatitikimas realios esamos situacijos ir pan.) už tai bus atsakingas ir su tuo susijusias išlaidas prisiims Užsakovas ir, tokių korekcijų, taisymų atlikimui reikalingas terminas bus suteikiamas papildomai – pratęsiant darbų, kurių nebuvo galima atlikti dėl reikalingų būtinų taisymų, stabdymo terminui. </w:t>
            </w:r>
          </w:p>
          <w:p w14:paraId="392B98E4" w14:textId="77777777" w:rsidR="00B44F66" w:rsidRPr="005C34CA" w:rsidRDefault="00B44F66" w:rsidP="00557AAF">
            <w:pPr>
              <w:jc w:val="both"/>
              <w:rPr>
                <w:rFonts w:cstheme="minorHAnsi"/>
              </w:rPr>
            </w:pPr>
          </w:p>
        </w:tc>
        <w:tc>
          <w:tcPr>
            <w:tcW w:w="6378" w:type="dxa"/>
          </w:tcPr>
          <w:p w14:paraId="3B77C245" w14:textId="38129628" w:rsidR="008C4C54" w:rsidRPr="008C4C54" w:rsidRDefault="008C4C54" w:rsidP="008C4C54">
            <w:pPr>
              <w:spacing w:after="0" w:line="240" w:lineRule="auto"/>
              <w:jc w:val="both"/>
              <w:rPr>
                <w:rFonts w:ascii="Calibri" w:eastAsia="Calibri" w:hAnsi="Calibri" w:cs="Calibri"/>
                <w:kern w:val="2"/>
                <w14:ligatures w14:val="standardContextual"/>
              </w:rPr>
            </w:pPr>
            <w:r w:rsidRPr="008C4C54">
              <w:rPr>
                <w:rFonts w:ascii="Calibri" w:eastAsia="Calibri" w:hAnsi="Calibri" w:cs="Calibri"/>
                <w:kern w:val="2"/>
                <w14:ligatures w14:val="standardContextual"/>
              </w:rPr>
              <w:lastRenderedPageBreak/>
              <w:t>Informuojame, kad Techninės specifikacijos 2.3.8 p. nuostata dėl TDP tikslinimo yra taikoma tik tais atvejais, kai poreikis kyla dėl Rangovo vykdomų darbų specifikos, jo pasirinktų technologinių sprendimų, montavimo metodų ar kitų nuo Rangovo veiksmų priklausančių aplinkybių</w:t>
            </w:r>
            <w:r w:rsidR="00857AA4">
              <w:rPr>
                <w:rFonts w:ascii="Calibri" w:eastAsia="Calibri" w:hAnsi="Calibri" w:cs="Calibri"/>
                <w:kern w:val="2"/>
                <w14:ligatures w14:val="standardContextual"/>
              </w:rPr>
              <w:t>.</w:t>
            </w:r>
          </w:p>
          <w:p w14:paraId="58952703" w14:textId="77777777" w:rsidR="00B44F66" w:rsidRDefault="00B44F66" w:rsidP="005C34CA">
            <w:pPr>
              <w:spacing w:after="0" w:line="240" w:lineRule="auto"/>
              <w:jc w:val="both"/>
              <w:rPr>
                <w:rFonts w:eastAsia="Aptos" w:cstheme="minorHAnsi"/>
                <w14:ligatures w14:val="standardContextual"/>
              </w:rPr>
            </w:pPr>
          </w:p>
        </w:tc>
      </w:tr>
      <w:tr w:rsidR="00B44F66" w:rsidRPr="008C50AC" w14:paraId="04446950" w14:textId="77777777" w:rsidTr="57B86D7B">
        <w:trPr>
          <w:trHeight w:val="309"/>
        </w:trPr>
        <w:tc>
          <w:tcPr>
            <w:tcW w:w="557" w:type="dxa"/>
          </w:tcPr>
          <w:p w14:paraId="2DE2E3BC" w14:textId="77777777" w:rsidR="00B44F66" w:rsidRPr="0098254E" w:rsidRDefault="00B44F66"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74477856" w14:textId="5FBBD399" w:rsidR="00B44F66" w:rsidRPr="005C34CA" w:rsidRDefault="00EB1AFA">
            <w:pPr>
              <w:spacing w:after="0" w:line="240" w:lineRule="auto"/>
              <w:jc w:val="center"/>
              <w:rPr>
                <w:rFonts w:cstheme="minorHAnsi"/>
                <w:lang w:val="en-US"/>
              </w:rPr>
            </w:pPr>
            <w:r w:rsidRPr="00EB1AFA">
              <w:rPr>
                <w:rFonts w:cstheme="minorHAnsi"/>
                <w:lang w:val="en-US"/>
              </w:rPr>
              <w:t>2026-01-19</w:t>
            </w:r>
          </w:p>
        </w:tc>
        <w:tc>
          <w:tcPr>
            <w:tcW w:w="1635" w:type="dxa"/>
          </w:tcPr>
          <w:p w14:paraId="74E081A9" w14:textId="0C4BA4D8" w:rsidR="00B44F66" w:rsidRPr="0051740A" w:rsidRDefault="006B3E82" w:rsidP="00557AAF">
            <w:pPr>
              <w:jc w:val="both"/>
              <w:rPr>
                <w:rFonts w:cstheme="minorHAnsi"/>
              </w:rPr>
            </w:pPr>
            <w:r w:rsidRPr="006B3E82">
              <w:rPr>
                <w:rFonts w:cstheme="minorHAnsi"/>
              </w:rPr>
              <w:t>Techninė specifikacija</w:t>
            </w:r>
          </w:p>
        </w:tc>
        <w:tc>
          <w:tcPr>
            <w:tcW w:w="5235" w:type="dxa"/>
          </w:tcPr>
          <w:p w14:paraId="7AA1446A" w14:textId="77777777" w:rsidR="006B3E82" w:rsidRPr="006B3E82" w:rsidRDefault="006B3E82" w:rsidP="006B3E82">
            <w:pPr>
              <w:tabs>
                <w:tab w:val="left" w:pos="360"/>
              </w:tabs>
              <w:contextualSpacing/>
              <w:jc w:val="both"/>
              <w:rPr>
                <w:rFonts w:ascii="Calibri" w:eastAsia="Calibri" w:hAnsi="Calibri" w:cs="Calibri"/>
                <w:kern w:val="2"/>
                <w14:ligatures w14:val="standardContextual"/>
              </w:rPr>
            </w:pPr>
            <w:r w:rsidRPr="006B3E82">
              <w:rPr>
                <w:rFonts w:ascii="Calibri" w:eastAsia="Calibri" w:hAnsi="Calibri" w:cs="Calibri"/>
                <w:kern w:val="2"/>
                <w14:ligatures w14:val="standardContextual"/>
              </w:rPr>
              <w:t xml:space="preserve">Atviro konkurso priede „SPS 3_Techninė specifikacija“ 3.1.24. p. nurodoma, kad Rangovas turės „Atlikti statybos užbaigimo procedūras, kurios nustatytos Lietuvos Respublikos teritorijų planavimo ir statybos valstybinės priežiūros įstatyme ir kituose teisės aktuose reglamentuojančiuose šių paslaugų atlikimą, pateikti visus reikiamus dokumentus per IS „Infostatyba“ statybos užbaigimo dokumento gavimui (pagal įgaliojimą). Rangovas turės apmokėti visas išlaidas (mokestį už statybos užbaigimo dokumentą, </w:t>
            </w:r>
            <w:r w:rsidRPr="006B3E82">
              <w:rPr>
                <w:rFonts w:ascii="Calibri" w:eastAsia="Calibri" w:hAnsi="Calibri" w:cs="Calibri"/>
                <w:b/>
                <w:bCs/>
                <w:kern w:val="2"/>
                <w14:ligatures w14:val="standardContextual"/>
              </w:rPr>
              <w:t>statinio (dalies) ekspertizės rangovo paslaugas deklaracijos tvirtinimui ir kt.),</w:t>
            </w:r>
            <w:r w:rsidRPr="006B3E82">
              <w:rPr>
                <w:rFonts w:ascii="Calibri" w:eastAsia="Calibri" w:hAnsi="Calibri" w:cs="Calibri"/>
                <w:kern w:val="2"/>
                <w14:ligatures w14:val="standardContextual"/>
              </w:rPr>
              <w:t xml:space="preserve"> susijusias su statybos užbaigimo </w:t>
            </w:r>
            <w:r w:rsidRPr="006B3E82">
              <w:rPr>
                <w:rFonts w:ascii="Calibri" w:eastAsia="Calibri" w:hAnsi="Calibri" w:cs="Calibri"/>
                <w:kern w:val="2"/>
                <w14:ligatures w14:val="standardContextual"/>
              </w:rPr>
              <w:lastRenderedPageBreak/>
              <w:t xml:space="preserve">dokumento gavimu“. Prašome </w:t>
            </w:r>
            <w:r w:rsidRPr="00907553">
              <w:rPr>
                <w:rFonts w:ascii="Calibri" w:eastAsia="Calibri" w:hAnsi="Calibri" w:cs="Calibri"/>
                <w:kern w:val="2"/>
                <w14:ligatures w14:val="standardContextual"/>
              </w:rPr>
              <w:t xml:space="preserve">paaiškinti, ar sutartį su tokiu paslaugų teikėju taip pat turės sudaryti Rangovas? Jei ne, tai prašome paaiškinti, kaip tuomet ir kam bus atliekamas minimas mokėjimas už nurodytas </w:t>
            </w:r>
            <w:r w:rsidRPr="006B3E82">
              <w:rPr>
                <w:rFonts w:ascii="Calibri" w:eastAsia="Calibri" w:hAnsi="Calibri" w:cs="Calibri"/>
                <w:kern w:val="2"/>
                <w14:ligatures w14:val="standardContextual"/>
              </w:rPr>
              <w:t xml:space="preserve">paslaugas? </w:t>
            </w:r>
          </w:p>
          <w:p w14:paraId="63DB2B80" w14:textId="77777777" w:rsidR="00B44F66" w:rsidRPr="005C34CA" w:rsidRDefault="00B44F66" w:rsidP="00557AAF">
            <w:pPr>
              <w:jc w:val="both"/>
              <w:rPr>
                <w:rFonts w:cstheme="minorHAnsi"/>
              </w:rPr>
            </w:pPr>
          </w:p>
        </w:tc>
        <w:tc>
          <w:tcPr>
            <w:tcW w:w="6378" w:type="dxa"/>
          </w:tcPr>
          <w:p w14:paraId="6A20B81F" w14:textId="32CDAB68" w:rsidR="00B44F66" w:rsidRPr="00477E35" w:rsidRDefault="00477E35" w:rsidP="005C34CA">
            <w:pPr>
              <w:spacing w:after="0" w:line="240" w:lineRule="auto"/>
              <w:jc w:val="both"/>
              <w:rPr>
                <w:rFonts w:eastAsia="Aptos"/>
                <w14:ligatures w14:val="standardContextual"/>
              </w:rPr>
            </w:pPr>
            <w:r w:rsidRPr="00477E35">
              <w:rPr>
                <w:rFonts w:eastAsia="Aptos"/>
                <w14:ligatures w14:val="standardContextual"/>
              </w:rPr>
              <w:lastRenderedPageBreak/>
              <w:t xml:space="preserve">Rangovas </w:t>
            </w:r>
            <w:r w:rsidR="57900454" w:rsidRPr="00477E35">
              <w:rPr>
                <w:rFonts w:eastAsia="Aptos"/>
                <w14:ligatures w14:val="standardContextual"/>
              </w:rPr>
              <w:t xml:space="preserve">organizuoja statybos užbaigimo procedūras ir </w:t>
            </w:r>
            <w:r w:rsidRPr="00477E35">
              <w:rPr>
                <w:rFonts w:eastAsia="Aptos"/>
                <w14:ligatures w14:val="standardContextual"/>
              </w:rPr>
              <w:t>apmoka su statybos užbaigimo dokumento gavimu susijusias išlaidas</w:t>
            </w:r>
            <w:r w:rsidRPr="3E530246">
              <w:rPr>
                <w:rFonts w:eastAsia="Aptos"/>
                <w14:ligatures w14:val="standardContextual"/>
              </w:rPr>
              <w:t>.</w:t>
            </w:r>
          </w:p>
        </w:tc>
      </w:tr>
      <w:tr w:rsidR="00B44F66" w:rsidRPr="008C50AC" w14:paraId="6A7ECF0F" w14:textId="77777777" w:rsidTr="57B86D7B">
        <w:trPr>
          <w:trHeight w:val="309"/>
        </w:trPr>
        <w:tc>
          <w:tcPr>
            <w:tcW w:w="557" w:type="dxa"/>
          </w:tcPr>
          <w:p w14:paraId="4F88D2B1" w14:textId="77777777" w:rsidR="00B44F66" w:rsidRPr="0098254E" w:rsidRDefault="00B44F66"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4F07A5B8" w14:textId="43B16DF9" w:rsidR="00B44F66" w:rsidRPr="005C34CA" w:rsidRDefault="00EB1AFA">
            <w:pPr>
              <w:spacing w:after="0" w:line="240" w:lineRule="auto"/>
              <w:jc w:val="center"/>
              <w:rPr>
                <w:rFonts w:cstheme="minorHAnsi"/>
                <w:lang w:val="en-US"/>
              </w:rPr>
            </w:pPr>
            <w:r w:rsidRPr="00EB1AFA">
              <w:rPr>
                <w:rFonts w:cstheme="minorHAnsi"/>
                <w:lang w:val="en-US"/>
              </w:rPr>
              <w:t>2026-01-19</w:t>
            </w:r>
          </w:p>
        </w:tc>
        <w:tc>
          <w:tcPr>
            <w:tcW w:w="1635" w:type="dxa"/>
          </w:tcPr>
          <w:p w14:paraId="736D6061" w14:textId="292CE14B" w:rsidR="00B44F66" w:rsidRPr="0051740A" w:rsidRDefault="006B3E82" w:rsidP="00557AAF">
            <w:pPr>
              <w:jc w:val="both"/>
              <w:rPr>
                <w:rFonts w:cstheme="minorHAnsi"/>
              </w:rPr>
            </w:pPr>
            <w:r w:rsidRPr="006B3E82">
              <w:rPr>
                <w:rFonts w:cstheme="minorHAnsi"/>
              </w:rPr>
              <w:t>Techninė specifikacija</w:t>
            </w:r>
          </w:p>
        </w:tc>
        <w:tc>
          <w:tcPr>
            <w:tcW w:w="5235" w:type="dxa"/>
          </w:tcPr>
          <w:p w14:paraId="486B837F" w14:textId="77777777" w:rsidR="006B3E82" w:rsidRPr="006B3E82" w:rsidRDefault="006B3E82" w:rsidP="006B3E82">
            <w:pPr>
              <w:tabs>
                <w:tab w:val="left" w:pos="360"/>
              </w:tabs>
              <w:contextualSpacing/>
              <w:jc w:val="both"/>
              <w:rPr>
                <w:rFonts w:ascii="Calibri" w:eastAsia="Calibri" w:hAnsi="Calibri" w:cs="Calibri"/>
                <w:kern w:val="2"/>
                <w14:ligatures w14:val="standardContextual"/>
              </w:rPr>
            </w:pPr>
            <w:r w:rsidRPr="006B3E82">
              <w:rPr>
                <w:rFonts w:ascii="Calibri" w:eastAsia="Calibri" w:hAnsi="Calibri" w:cs="Calibri"/>
                <w:kern w:val="2"/>
                <w14:ligatures w14:val="standardContextual"/>
              </w:rPr>
              <w:t xml:space="preserve">Atviro konkurso priede „SPS 3_Techninė specifikacija“ nurodyta, kad „Sėkmingai įgyvendinus Bandomąją eksploataciją per 90 k. d. nuotekų valyklą perima eksploatuoti Užsakovas. Rangovas turi įsivertinti, kad bandomoji eksploataciją apima ir įrangos priežiūrą“. Prašome paaiškinti, kas yra atsakingas už valyklos eksploatacines išlaidas – elektrą, reagentus ir kt. minimu bandomosios eksploatacijos laikotarpiu? Taip pat, kai nurodome 3 klausime, pirkimo dokumentuose turi būti panaikinta Rangovo atsakomybė, jei Bandomoji eksploatacija nebus sėkminga. </w:t>
            </w:r>
          </w:p>
          <w:p w14:paraId="46174F97" w14:textId="77777777" w:rsidR="00B44F66" w:rsidRPr="005C34CA" w:rsidRDefault="00B44F66" w:rsidP="00557AAF">
            <w:pPr>
              <w:jc w:val="both"/>
              <w:rPr>
                <w:rFonts w:cstheme="minorHAnsi"/>
              </w:rPr>
            </w:pPr>
          </w:p>
        </w:tc>
        <w:tc>
          <w:tcPr>
            <w:tcW w:w="6378" w:type="dxa"/>
          </w:tcPr>
          <w:p w14:paraId="0755327E" w14:textId="78BCC0BC" w:rsidR="00B44F66" w:rsidRDefault="00E962F4" w:rsidP="005C34CA">
            <w:pPr>
              <w:spacing w:after="0" w:line="240" w:lineRule="auto"/>
              <w:jc w:val="both"/>
              <w:rPr>
                <w:rFonts w:eastAsia="Aptos" w:cstheme="minorHAnsi"/>
                <w14:ligatures w14:val="standardContextual"/>
              </w:rPr>
            </w:pPr>
            <w:r>
              <w:rPr>
                <w:rFonts w:ascii="Calibri" w:eastAsia="Calibri" w:hAnsi="Calibri" w:cs="Calibri"/>
                <w:kern w:val="2"/>
                <w14:ligatures w14:val="standardContextual"/>
              </w:rPr>
              <w:t>U</w:t>
            </w:r>
            <w:r w:rsidRPr="006B3E82">
              <w:rPr>
                <w:rFonts w:ascii="Calibri" w:eastAsia="Calibri" w:hAnsi="Calibri" w:cs="Calibri"/>
                <w:kern w:val="2"/>
                <w14:ligatures w14:val="standardContextual"/>
              </w:rPr>
              <w:t>ž valyklos eksploatacines išlaidas – elektrą, reagentus ir kt</w:t>
            </w:r>
            <w:r>
              <w:rPr>
                <w:rFonts w:ascii="Calibri" w:eastAsia="Calibri" w:hAnsi="Calibri" w:cs="Calibri"/>
                <w:kern w:val="2"/>
                <w14:ligatures w14:val="standardContextual"/>
              </w:rPr>
              <w:t>. atsakingas Užsakovas.</w:t>
            </w:r>
            <w:r w:rsidR="00D53C11">
              <w:rPr>
                <w:rFonts w:ascii="Calibri" w:eastAsia="Calibri" w:hAnsi="Calibri" w:cs="Calibri"/>
                <w:kern w:val="2"/>
                <w14:ligatures w14:val="standardContextual"/>
              </w:rPr>
              <w:t xml:space="preserve"> Atsakymas dėl bandomosios eksploatacijos pateiktas </w:t>
            </w:r>
            <w:r w:rsidR="0036335C">
              <w:rPr>
                <w:rFonts w:ascii="Calibri" w:eastAsia="Calibri" w:hAnsi="Calibri" w:cs="Calibri"/>
                <w:kern w:val="2"/>
                <w14:ligatures w14:val="standardContextual"/>
              </w:rPr>
              <w:t>Klausimų-a</w:t>
            </w:r>
            <w:r w:rsidR="00013FF8">
              <w:rPr>
                <w:rFonts w:ascii="Calibri" w:eastAsia="Calibri" w:hAnsi="Calibri" w:cs="Calibri"/>
                <w:kern w:val="2"/>
                <w14:ligatures w14:val="standardContextual"/>
              </w:rPr>
              <w:t>tsakym</w:t>
            </w:r>
            <w:r w:rsidR="00D10B6B">
              <w:rPr>
                <w:rFonts w:ascii="Calibri" w:eastAsia="Calibri" w:hAnsi="Calibri" w:cs="Calibri"/>
                <w:kern w:val="2"/>
                <w14:ligatures w14:val="standardContextual"/>
              </w:rPr>
              <w:t>ų</w:t>
            </w:r>
            <w:r w:rsidR="0036335C">
              <w:rPr>
                <w:rFonts w:ascii="Calibri" w:eastAsia="Calibri" w:hAnsi="Calibri" w:cs="Calibri"/>
                <w:kern w:val="2"/>
                <w14:ligatures w14:val="standardContextual"/>
              </w:rPr>
              <w:t xml:space="preserve"> suvestinės</w:t>
            </w:r>
            <w:r w:rsidR="00013FF8">
              <w:rPr>
                <w:rFonts w:ascii="Calibri" w:eastAsia="Calibri" w:hAnsi="Calibri" w:cs="Calibri"/>
                <w:kern w:val="2"/>
                <w14:ligatures w14:val="standardContextual"/>
              </w:rPr>
              <w:t xml:space="preserve"> Nr. 6.</w:t>
            </w:r>
          </w:p>
        </w:tc>
      </w:tr>
      <w:tr w:rsidR="00B44F66" w:rsidRPr="008C50AC" w14:paraId="41B5D153" w14:textId="77777777" w:rsidTr="57B86D7B">
        <w:trPr>
          <w:trHeight w:val="309"/>
        </w:trPr>
        <w:tc>
          <w:tcPr>
            <w:tcW w:w="557" w:type="dxa"/>
          </w:tcPr>
          <w:p w14:paraId="5BF21616" w14:textId="77777777" w:rsidR="00B44F66" w:rsidRPr="0098254E" w:rsidRDefault="00B44F66"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7146246E" w14:textId="08D4B7B0" w:rsidR="00B44F66" w:rsidRPr="005C34CA" w:rsidRDefault="00EB1AFA">
            <w:pPr>
              <w:spacing w:after="0" w:line="240" w:lineRule="auto"/>
              <w:jc w:val="center"/>
              <w:rPr>
                <w:rFonts w:cstheme="minorHAnsi"/>
                <w:lang w:val="en-US"/>
              </w:rPr>
            </w:pPr>
            <w:r w:rsidRPr="00EB1AFA">
              <w:rPr>
                <w:rFonts w:cstheme="minorHAnsi"/>
                <w:lang w:val="en-US"/>
              </w:rPr>
              <w:t>2026-01-19</w:t>
            </w:r>
          </w:p>
        </w:tc>
        <w:tc>
          <w:tcPr>
            <w:tcW w:w="1635" w:type="dxa"/>
          </w:tcPr>
          <w:p w14:paraId="2AF07305" w14:textId="0129481E" w:rsidR="00B44F66" w:rsidRPr="0051740A" w:rsidRDefault="006B3E82" w:rsidP="00557AAF">
            <w:pPr>
              <w:jc w:val="both"/>
              <w:rPr>
                <w:rFonts w:cstheme="minorHAnsi"/>
              </w:rPr>
            </w:pPr>
            <w:r w:rsidRPr="006B3E82">
              <w:rPr>
                <w:rFonts w:cstheme="minorHAnsi"/>
              </w:rPr>
              <w:t>Techninė specifikacija</w:t>
            </w:r>
          </w:p>
        </w:tc>
        <w:tc>
          <w:tcPr>
            <w:tcW w:w="5235" w:type="dxa"/>
          </w:tcPr>
          <w:p w14:paraId="383A3638" w14:textId="77777777" w:rsidR="006B3E82" w:rsidRPr="006B3E82" w:rsidRDefault="006B3E82" w:rsidP="006B3E82">
            <w:pPr>
              <w:tabs>
                <w:tab w:val="left" w:pos="360"/>
              </w:tabs>
              <w:contextualSpacing/>
              <w:jc w:val="both"/>
              <w:rPr>
                <w:rFonts w:ascii="Calibri" w:eastAsia="Calibri" w:hAnsi="Calibri" w:cs="Calibri"/>
                <w:kern w:val="2"/>
                <w14:ligatures w14:val="standardContextual"/>
              </w:rPr>
            </w:pPr>
            <w:r w:rsidRPr="006B3E82">
              <w:rPr>
                <w:rFonts w:ascii="Calibri" w:eastAsia="Calibri" w:hAnsi="Calibri" w:cs="Calibri"/>
                <w:kern w:val="2"/>
                <w14:ligatures w14:val="standardContextual"/>
              </w:rPr>
              <w:t xml:space="preserve">Atviro konkurso priede „SPS 3_Techninė specifikacija“ 4.4.3 p. nurodyta, kad „Rangovas po sutarties pasirašymo dienos patvirtinimo per 14 kalendorinių dienų gali pateikti detalizuotą darbų kainų žiniaraštį, išskleisdamas * pažymėtas darbų eilutes (ir įkainodamas jas) pagal savo konkrečiai planuojamus darbus (pvz., vieną ar kelis statybos darbų etapus ar įrangos vienetus išskaidydamas </w:t>
            </w:r>
            <w:r w:rsidRPr="006B3E82">
              <w:rPr>
                <w:rFonts w:ascii="Calibri" w:eastAsia="Calibri" w:hAnsi="Calibri" w:cs="Calibri"/>
                <w:kern w:val="2"/>
                <w14:ligatures w14:val="standardContextual"/>
              </w:rPr>
              <w:lastRenderedPageBreak/>
              <w:t xml:space="preserve">į daugiau darbų eilučių, bet ne daugiau kaip 5 eilutes, bet darbai ar įrangos vienetai turi būti lengvai atskiriami ir patikrinami, pvz., tarp projekte nurodytų charakteringų vamzdyno taškų), už kuriuos bus apmokama tik pilnai juos atlikus ar pateikus atitinkamus įrangos kiekius. Pateiktai detalizacijai per 10 d. d. turi pritarti Statinio statybos techninės priežiūros rangovo atstovas, vykdantis statinio statybos techninės priežiūros vadovo funkcijas ir Užsakovas“. Nurodytas terminas yra per trumpas – tam tikrus niuansus Rangovas sužinos ir įvertins tik susipažinęs su visomis detalėmis ir niuansais statybvietėje, pradėjęs užsakinėti prekes, medžiagas ir/ar darbus. Įvertinus objekto sudėtingumą, apimtis, prašome nurodytą terminą pratęsti bent iki 45 dienų. Manome, kad žvaigždutėmis pažymėtų eilučių detalizacija praktiškai galima iki konkrečių darbų atlikimo ir perdavimo. </w:t>
            </w:r>
          </w:p>
          <w:p w14:paraId="65793F63" w14:textId="77777777" w:rsidR="00B44F66" w:rsidRPr="005C34CA" w:rsidRDefault="00B44F66" w:rsidP="00557AAF">
            <w:pPr>
              <w:jc w:val="both"/>
              <w:rPr>
                <w:rFonts w:cstheme="minorHAnsi"/>
              </w:rPr>
            </w:pPr>
          </w:p>
        </w:tc>
        <w:tc>
          <w:tcPr>
            <w:tcW w:w="6378" w:type="dxa"/>
          </w:tcPr>
          <w:p w14:paraId="6522A10D" w14:textId="6AE58C05" w:rsidR="007F1218" w:rsidRPr="007F1218" w:rsidRDefault="004E0ECA" w:rsidP="007F1218">
            <w:pPr>
              <w:spacing w:after="0" w:line="240" w:lineRule="auto"/>
              <w:jc w:val="both"/>
              <w:rPr>
                <w:rFonts w:ascii="Calibri" w:eastAsia="Aptos" w:hAnsi="Calibri" w:cs="Calibri"/>
                <w14:ligatures w14:val="standardContextual"/>
              </w:rPr>
            </w:pPr>
            <w:r w:rsidRPr="004E0ECA">
              <w:rPr>
                <w:rFonts w:ascii="Calibri" w:eastAsia="Aptos" w:hAnsi="Calibri" w:cs="Calibri"/>
                <w14:ligatures w14:val="standardContextual"/>
              </w:rPr>
              <w:lastRenderedPageBreak/>
              <w:t>Informuojame, kad Techninės specifikacijos 4.4.3 p. nustatytas 14 kalendorinių dienų terminas detalizuotam darbų kainų žiniaraščiui pateikti yra skirtas tam, kad Rangovas laiku ir aiškiai suplanuotų darbų vykdymo eigą bei pateiktų išskaidymą tik žvaigždute pažymėtoms eilutėms, nekeičiant bendros pasiūlymo kainos struktūros</w:t>
            </w:r>
            <w:r w:rsidR="007F1218">
              <w:rPr>
                <w:rFonts w:ascii="Calibri" w:eastAsia="Aptos" w:hAnsi="Calibri" w:cs="Calibri"/>
                <w14:ligatures w14:val="standardContextual"/>
              </w:rPr>
              <w:t xml:space="preserve">, </w:t>
            </w:r>
            <w:r w:rsidR="007F1218" w:rsidRPr="007F1218">
              <w:rPr>
                <w:rFonts w:ascii="Calibri" w:eastAsia="Aptos" w:hAnsi="Calibri" w:cs="Calibri"/>
                <w14:ligatures w14:val="standardContextual"/>
              </w:rPr>
              <w:t xml:space="preserve">pati detalizacija yra techninio pobūdžio planavimo dokumentas, kurio </w:t>
            </w:r>
            <w:r w:rsidR="007F1218" w:rsidRPr="007F1218">
              <w:rPr>
                <w:rFonts w:ascii="Calibri" w:eastAsia="Aptos" w:hAnsi="Calibri" w:cs="Calibri"/>
                <w14:ligatures w14:val="standardContextual"/>
              </w:rPr>
              <w:lastRenderedPageBreak/>
              <w:t>tikslas — suderinti darbo eiliškumą ir apmokėjimo logiką</w:t>
            </w:r>
            <w:r w:rsidR="00180F1E">
              <w:rPr>
                <w:rFonts w:ascii="Calibri" w:eastAsia="Aptos" w:hAnsi="Calibri" w:cs="Calibri"/>
                <w14:ligatures w14:val="standardContextual"/>
              </w:rPr>
              <w:t>.</w:t>
            </w:r>
            <w:r w:rsidR="01BB5B40">
              <w:rPr>
                <w:rFonts w:ascii="Calibri" w:eastAsia="Aptos" w:hAnsi="Calibri" w:cs="Calibri"/>
                <w14:ligatures w14:val="standardContextual"/>
              </w:rPr>
              <w:t xml:space="preserve"> Nustatytas terminas protingas ir proporcingas, todėl nebus keičiamas.</w:t>
            </w:r>
          </w:p>
          <w:p w14:paraId="31C7879E" w14:textId="7C8958FE" w:rsidR="004E0ECA" w:rsidRPr="004E0ECA" w:rsidRDefault="004E0ECA" w:rsidP="004E0ECA">
            <w:pPr>
              <w:spacing w:after="0" w:line="240" w:lineRule="auto"/>
              <w:jc w:val="both"/>
              <w:rPr>
                <w:rFonts w:ascii="Calibri" w:eastAsia="Aptos" w:hAnsi="Calibri" w:cs="Calibri"/>
                <w14:ligatures w14:val="standardContextual"/>
              </w:rPr>
            </w:pPr>
          </w:p>
          <w:p w14:paraId="7781981F" w14:textId="77777777" w:rsidR="00B44F66" w:rsidRDefault="00B44F66" w:rsidP="005C34CA">
            <w:pPr>
              <w:spacing w:after="0" w:line="240" w:lineRule="auto"/>
              <w:jc w:val="both"/>
              <w:rPr>
                <w:rFonts w:eastAsia="Aptos" w:cstheme="minorHAnsi"/>
                <w14:ligatures w14:val="standardContextual"/>
              </w:rPr>
            </w:pPr>
          </w:p>
        </w:tc>
      </w:tr>
      <w:tr w:rsidR="00907553" w:rsidRPr="008C50AC" w14:paraId="54590913" w14:textId="77777777" w:rsidTr="57B86D7B">
        <w:trPr>
          <w:trHeight w:val="309"/>
        </w:trPr>
        <w:tc>
          <w:tcPr>
            <w:tcW w:w="557" w:type="dxa"/>
          </w:tcPr>
          <w:p w14:paraId="650C586F" w14:textId="77777777" w:rsidR="00907553" w:rsidRPr="0098254E" w:rsidRDefault="00907553"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25A994AF" w14:textId="540BD465" w:rsidR="00907553" w:rsidRPr="005C34CA" w:rsidRDefault="00EB1AFA">
            <w:pPr>
              <w:spacing w:after="0" w:line="240" w:lineRule="auto"/>
              <w:jc w:val="center"/>
              <w:rPr>
                <w:rFonts w:cstheme="minorHAnsi"/>
                <w:lang w:val="en-US"/>
              </w:rPr>
            </w:pPr>
            <w:r w:rsidRPr="00EB1AFA">
              <w:rPr>
                <w:rFonts w:cstheme="minorHAnsi"/>
                <w:lang w:val="en-US"/>
              </w:rPr>
              <w:t>2026-01-19</w:t>
            </w:r>
          </w:p>
        </w:tc>
        <w:tc>
          <w:tcPr>
            <w:tcW w:w="1635" w:type="dxa"/>
          </w:tcPr>
          <w:p w14:paraId="75B9C8CD" w14:textId="08EAE25F" w:rsidR="00907553" w:rsidRPr="00907553" w:rsidRDefault="00907553" w:rsidP="00557AAF">
            <w:pPr>
              <w:jc w:val="both"/>
              <w:rPr>
                <w:rFonts w:cstheme="minorHAnsi"/>
              </w:rPr>
            </w:pPr>
            <w:r w:rsidRPr="00907553">
              <w:rPr>
                <w:rFonts w:cstheme="minorHAnsi"/>
              </w:rPr>
              <w:t>Sutartis</w:t>
            </w:r>
          </w:p>
        </w:tc>
        <w:tc>
          <w:tcPr>
            <w:tcW w:w="5235" w:type="dxa"/>
          </w:tcPr>
          <w:p w14:paraId="2D4D4F9F" w14:textId="77777777" w:rsidR="00907553" w:rsidRPr="00907553" w:rsidRDefault="00907553" w:rsidP="00907553">
            <w:pPr>
              <w:rPr>
                <w:rFonts w:ascii="Calibri" w:eastAsia="Calibri" w:hAnsi="Calibri" w:cs="Calibri"/>
                <w:kern w:val="2"/>
                <w14:ligatures w14:val="standardContextual"/>
              </w:rPr>
            </w:pPr>
            <w:r w:rsidRPr="00907553">
              <w:rPr>
                <w:rFonts w:ascii="Calibri" w:eastAsia="Calibri" w:hAnsi="Calibri" w:cs="Calibri"/>
                <w:kern w:val="2"/>
                <w14:ligatures w14:val="standardContextual"/>
              </w:rPr>
              <w:t xml:space="preserve">Atviro konkurso SPS 4 priede „Sutartis“ 6.2 p. nurodyta, kad „Sutartiniai įsipareigojimai užtikrinami banko garantija / užstatu. Reikalavimai sutarties įvykdymo užtikrinimui nustatyti Sutarties BD 13 dalyje „Sutarties įvykdymo užtikrinimas““. Prašome nurodyti, kad sutarties įvykdymas gali būti užtikrinamas ir draudimo </w:t>
            </w:r>
            <w:r w:rsidRPr="00907553">
              <w:rPr>
                <w:rFonts w:ascii="Calibri" w:eastAsia="Calibri" w:hAnsi="Calibri" w:cs="Calibri"/>
                <w:kern w:val="2"/>
                <w14:ligatures w14:val="standardContextual"/>
              </w:rPr>
              <w:lastRenderedPageBreak/>
              <w:t xml:space="preserve">bendrovės laidavimu. Atitinkamai prašome pakeisti ir Sutarties 6.7 punktą, nurodant, kad „Rangovas kartu su Aktu turi pateikti dokumentą (banko garantiją / užstatą / draudimo laidavimą), kuriuo užtikrinamas garantinio laikotarpio prievolių įvykdymas pagal pasirašytą Sutartį“. </w:t>
            </w:r>
          </w:p>
          <w:p w14:paraId="73594865" w14:textId="77777777" w:rsidR="00907553" w:rsidRPr="00907553" w:rsidRDefault="00907553" w:rsidP="006B3E82">
            <w:pPr>
              <w:tabs>
                <w:tab w:val="left" w:pos="360"/>
              </w:tabs>
              <w:contextualSpacing/>
              <w:jc w:val="both"/>
              <w:rPr>
                <w:rFonts w:ascii="Calibri" w:eastAsia="Calibri" w:hAnsi="Calibri" w:cs="Calibri"/>
                <w:kern w:val="2"/>
                <w14:ligatures w14:val="standardContextual"/>
              </w:rPr>
            </w:pPr>
          </w:p>
        </w:tc>
        <w:tc>
          <w:tcPr>
            <w:tcW w:w="6378" w:type="dxa"/>
          </w:tcPr>
          <w:p w14:paraId="05294815" w14:textId="77777777" w:rsidR="00907553" w:rsidRPr="00907553" w:rsidRDefault="00907553" w:rsidP="00907553">
            <w:pPr>
              <w:rPr>
                <w:rFonts w:eastAsia="Aptos"/>
              </w:rPr>
            </w:pPr>
            <w:r w:rsidRPr="00907553">
              <w:rPr>
                <w:rFonts w:eastAsia="Aptos"/>
              </w:rPr>
              <w:lastRenderedPageBreak/>
              <w:t xml:space="preserve">Banko garantija ir draudimo bendrovės laidavimas yra skirtingos ir nelygiavertės užtikrinimo priemonės. Pirkimo vykdytojas turi teisę pats spręsti, kokius sutarties įvykdymo užtikrinimo reikalavimus nustatyti pirkimo dokumentuose. Pirkimo vykdytojas, įvertinęs pirkimo objekto reikšmę, sudėtingumą, galimas rizikas ir kitus </w:t>
            </w:r>
            <w:r w:rsidRPr="00907553">
              <w:rPr>
                <w:rFonts w:eastAsia="Aptos"/>
              </w:rPr>
              <w:lastRenderedPageBreak/>
              <w:t>aspektus, nusprendė, kad geriausiai jo interesus užtikrins banko garantija arba užstatas.</w:t>
            </w:r>
          </w:p>
          <w:p w14:paraId="433B487F" w14:textId="77777777" w:rsidR="00907553" w:rsidRPr="67350E82" w:rsidRDefault="00907553" w:rsidP="005C34CA">
            <w:pPr>
              <w:spacing w:after="0" w:line="240" w:lineRule="auto"/>
              <w:jc w:val="both"/>
              <w:rPr>
                <w:rFonts w:eastAsia="Aptos"/>
              </w:rPr>
            </w:pPr>
          </w:p>
        </w:tc>
      </w:tr>
      <w:tr w:rsidR="00EB1AFA" w:rsidRPr="008C50AC" w14:paraId="42EA5728" w14:textId="77777777" w:rsidTr="57B86D7B">
        <w:trPr>
          <w:trHeight w:val="309"/>
        </w:trPr>
        <w:tc>
          <w:tcPr>
            <w:tcW w:w="557" w:type="dxa"/>
          </w:tcPr>
          <w:p w14:paraId="2628B3FC" w14:textId="77777777" w:rsidR="00EB1AFA" w:rsidRPr="0098254E" w:rsidRDefault="00EB1AFA" w:rsidP="00EB1AFA">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028D8D50" w14:textId="5F799888" w:rsidR="00EB1AFA" w:rsidRPr="005C34CA" w:rsidRDefault="00EB1AFA" w:rsidP="00EB1AFA">
            <w:pPr>
              <w:spacing w:after="0" w:line="240" w:lineRule="auto"/>
              <w:jc w:val="center"/>
              <w:rPr>
                <w:rFonts w:cstheme="minorHAnsi"/>
                <w:lang w:val="en-US"/>
              </w:rPr>
            </w:pPr>
            <w:r w:rsidRPr="00D80347">
              <w:rPr>
                <w:rFonts w:cstheme="minorHAnsi"/>
                <w:lang w:val="en-US"/>
              </w:rPr>
              <w:t>2026-01-19</w:t>
            </w:r>
          </w:p>
        </w:tc>
        <w:tc>
          <w:tcPr>
            <w:tcW w:w="1635" w:type="dxa"/>
          </w:tcPr>
          <w:p w14:paraId="0B72E379" w14:textId="46AF0307" w:rsidR="00EB1AFA" w:rsidRPr="00907553" w:rsidRDefault="00EB1AFA" w:rsidP="00EB1AFA">
            <w:pPr>
              <w:jc w:val="both"/>
              <w:rPr>
                <w:rFonts w:cstheme="minorHAnsi"/>
              </w:rPr>
            </w:pPr>
            <w:r w:rsidRPr="00907553">
              <w:rPr>
                <w:rFonts w:cstheme="minorHAnsi"/>
              </w:rPr>
              <w:t>Sutartis</w:t>
            </w:r>
          </w:p>
        </w:tc>
        <w:tc>
          <w:tcPr>
            <w:tcW w:w="5235" w:type="dxa"/>
          </w:tcPr>
          <w:p w14:paraId="5A07C349" w14:textId="77777777" w:rsidR="00EB1AFA" w:rsidRPr="00907553" w:rsidRDefault="00EB1AFA" w:rsidP="00EB1AFA">
            <w:pPr>
              <w:tabs>
                <w:tab w:val="left" w:pos="360"/>
              </w:tabs>
              <w:contextualSpacing/>
              <w:jc w:val="both"/>
              <w:rPr>
                <w:rFonts w:ascii="Calibri" w:eastAsia="Calibri" w:hAnsi="Calibri" w:cs="Calibri"/>
                <w:kern w:val="2"/>
                <w14:ligatures w14:val="standardContextual"/>
              </w:rPr>
            </w:pPr>
            <w:r w:rsidRPr="00907553">
              <w:rPr>
                <w:rFonts w:ascii="Calibri" w:eastAsia="Calibri" w:hAnsi="Calibri" w:cs="Calibri"/>
                <w:kern w:val="2"/>
                <w14:ligatures w14:val="standardContextual"/>
              </w:rPr>
              <w:t xml:space="preserve">Prašome patikslinti Atviro konkurso sąlygų SPS 4 priede „Sutartis“ 7.1. p. aiškiai nurodant, kad baudos gali būti taikomas tik jei Rangovas nevykdo įsipareigojimų dėl jo kaltės. </w:t>
            </w:r>
          </w:p>
          <w:p w14:paraId="518D4F48" w14:textId="77777777" w:rsidR="00EB1AFA" w:rsidRPr="00907553" w:rsidRDefault="00EB1AFA" w:rsidP="00EB1AFA">
            <w:pPr>
              <w:jc w:val="both"/>
              <w:rPr>
                <w:rFonts w:cstheme="minorHAnsi"/>
              </w:rPr>
            </w:pPr>
          </w:p>
        </w:tc>
        <w:tc>
          <w:tcPr>
            <w:tcW w:w="6378" w:type="dxa"/>
          </w:tcPr>
          <w:p w14:paraId="35276214" w14:textId="13865E2B" w:rsidR="00EB1AFA" w:rsidRDefault="00EB1AFA" w:rsidP="00EB1AFA">
            <w:pPr>
              <w:spacing w:after="0" w:line="240" w:lineRule="auto"/>
              <w:jc w:val="both"/>
              <w:rPr>
                <w:rFonts w:eastAsia="Aptos"/>
                <w14:ligatures w14:val="standardContextual"/>
              </w:rPr>
            </w:pPr>
            <w:r w:rsidRPr="67350E82">
              <w:rPr>
                <w:rFonts w:eastAsia="Aptos"/>
              </w:rPr>
              <w:t xml:space="preserve">Rangovui taikomos </w:t>
            </w:r>
            <w:r w:rsidRPr="5A1858B8">
              <w:rPr>
                <w:rFonts w:eastAsia="Aptos"/>
              </w:rPr>
              <w:t xml:space="preserve">netesybos </w:t>
            </w:r>
            <w:r w:rsidRPr="068DE78A">
              <w:rPr>
                <w:rFonts w:eastAsia="Aptos"/>
              </w:rPr>
              <w:t xml:space="preserve">jo </w:t>
            </w:r>
            <w:r w:rsidRPr="34E3C128">
              <w:rPr>
                <w:rFonts w:eastAsia="Aptos"/>
              </w:rPr>
              <w:t>įsipareigojimų nevykdymo atveju</w:t>
            </w:r>
            <w:r w:rsidRPr="7F9BC0FF">
              <w:rPr>
                <w:rFonts w:eastAsia="Aptos"/>
              </w:rPr>
              <w:t xml:space="preserve">. </w:t>
            </w:r>
            <w:r w:rsidRPr="3E9B4740">
              <w:rPr>
                <w:rFonts w:eastAsia="Aptos"/>
              </w:rPr>
              <w:t xml:space="preserve">Sąlygos civilinei atsakomybei kilti numatytos Lietuvos </w:t>
            </w:r>
            <w:r w:rsidRPr="50944206">
              <w:rPr>
                <w:rFonts w:eastAsia="Aptos"/>
              </w:rPr>
              <w:t xml:space="preserve">Respublikos </w:t>
            </w:r>
            <w:r w:rsidRPr="07536158">
              <w:rPr>
                <w:rFonts w:eastAsia="Aptos"/>
              </w:rPr>
              <w:t xml:space="preserve">civilinio kodekso </w:t>
            </w:r>
            <w:r w:rsidRPr="4E16DA35">
              <w:rPr>
                <w:rFonts w:eastAsia="Aptos"/>
              </w:rPr>
              <w:t xml:space="preserve">XXII </w:t>
            </w:r>
            <w:r w:rsidRPr="1DD300F9">
              <w:rPr>
                <w:rFonts w:eastAsia="Aptos"/>
              </w:rPr>
              <w:t xml:space="preserve">skyriuje ir </w:t>
            </w:r>
            <w:r w:rsidRPr="1D12B6ED">
              <w:rPr>
                <w:rFonts w:eastAsia="Aptos"/>
              </w:rPr>
              <w:t xml:space="preserve">prie pirkimo sąlygų </w:t>
            </w:r>
            <w:r w:rsidRPr="0B60901D">
              <w:rPr>
                <w:rFonts w:eastAsia="Aptos"/>
              </w:rPr>
              <w:t>pridėtame sutarties projekte</w:t>
            </w:r>
            <w:r w:rsidRPr="7214675F">
              <w:rPr>
                <w:rFonts w:eastAsia="Aptos"/>
              </w:rPr>
              <w:t xml:space="preserve">. </w:t>
            </w:r>
            <w:r w:rsidRPr="2043A20D">
              <w:rPr>
                <w:rFonts w:eastAsia="Aptos"/>
              </w:rPr>
              <w:t>Sutarties bendrosios dalies projekto</w:t>
            </w:r>
            <w:r w:rsidRPr="0AA038E5">
              <w:rPr>
                <w:rFonts w:eastAsia="Aptos"/>
              </w:rPr>
              <w:t xml:space="preserve"> </w:t>
            </w:r>
            <w:r w:rsidRPr="5C8C8659">
              <w:rPr>
                <w:rFonts w:eastAsia="Aptos"/>
              </w:rPr>
              <w:t>20.3.</w:t>
            </w:r>
            <w:r w:rsidRPr="480CE8A9">
              <w:rPr>
                <w:rFonts w:eastAsia="Aptos"/>
              </w:rPr>
              <w:t>2. p</w:t>
            </w:r>
            <w:r w:rsidRPr="2373AC7A">
              <w:rPr>
                <w:rFonts w:eastAsia="Aptos"/>
              </w:rPr>
              <w:t xml:space="preserve">. </w:t>
            </w:r>
            <w:r w:rsidRPr="4011D7A0">
              <w:rPr>
                <w:rFonts w:eastAsia="Aptos"/>
              </w:rPr>
              <w:t xml:space="preserve">numato, kad Rangovas atsako ir </w:t>
            </w:r>
            <w:r w:rsidRPr="3BEC6F48">
              <w:rPr>
                <w:rFonts w:eastAsia="Aptos"/>
              </w:rPr>
              <w:t>už pasitelktų Subrangovų ir (ar) Ūkio subjektų, kurių pajėgumais remiamasi, veiksmus ar neveikimą.</w:t>
            </w:r>
          </w:p>
        </w:tc>
      </w:tr>
      <w:tr w:rsidR="00EB1AFA" w:rsidRPr="008C50AC" w14:paraId="2E093C45" w14:textId="77777777" w:rsidTr="57B86D7B">
        <w:trPr>
          <w:trHeight w:val="309"/>
        </w:trPr>
        <w:tc>
          <w:tcPr>
            <w:tcW w:w="557" w:type="dxa"/>
          </w:tcPr>
          <w:p w14:paraId="331E74B8" w14:textId="77777777" w:rsidR="00EB1AFA" w:rsidRPr="0098254E" w:rsidRDefault="00EB1AFA" w:rsidP="00EB1AFA">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327092DB" w14:textId="56DD7F02" w:rsidR="00EB1AFA" w:rsidRPr="005C34CA" w:rsidRDefault="00EB1AFA" w:rsidP="00EB1AFA">
            <w:pPr>
              <w:spacing w:after="0" w:line="240" w:lineRule="auto"/>
              <w:jc w:val="center"/>
              <w:rPr>
                <w:rFonts w:cstheme="minorHAnsi"/>
                <w:lang w:val="en-US"/>
              </w:rPr>
            </w:pPr>
            <w:r w:rsidRPr="00D80347">
              <w:rPr>
                <w:rFonts w:cstheme="minorHAnsi"/>
                <w:lang w:val="en-US"/>
              </w:rPr>
              <w:t>2026-01-19</w:t>
            </w:r>
          </w:p>
        </w:tc>
        <w:tc>
          <w:tcPr>
            <w:tcW w:w="1635" w:type="dxa"/>
          </w:tcPr>
          <w:p w14:paraId="23BEB77F" w14:textId="5FF6CD2A" w:rsidR="00EB1AFA" w:rsidRPr="00907553" w:rsidRDefault="00EB1AFA" w:rsidP="00EB1AFA">
            <w:pPr>
              <w:jc w:val="both"/>
              <w:rPr>
                <w:rFonts w:cstheme="minorHAnsi"/>
              </w:rPr>
            </w:pPr>
            <w:r w:rsidRPr="00907553">
              <w:rPr>
                <w:rFonts w:cstheme="minorHAnsi"/>
              </w:rPr>
              <w:t>Sutartis</w:t>
            </w:r>
          </w:p>
        </w:tc>
        <w:tc>
          <w:tcPr>
            <w:tcW w:w="5235" w:type="dxa"/>
          </w:tcPr>
          <w:p w14:paraId="49C6D54D" w14:textId="77777777" w:rsidR="00EB1AFA" w:rsidRPr="00907553" w:rsidRDefault="00EB1AFA" w:rsidP="00EB1AFA">
            <w:pPr>
              <w:tabs>
                <w:tab w:val="left" w:pos="360"/>
              </w:tabs>
              <w:contextualSpacing/>
              <w:jc w:val="both"/>
              <w:rPr>
                <w:rFonts w:ascii="Calibri" w:eastAsia="Calibri" w:hAnsi="Calibri" w:cs="Calibri"/>
                <w:kern w:val="2"/>
                <w14:ligatures w14:val="standardContextual"/>
              </w:rPr>
            </w:pPr>
            <w:r w:rsidRPr="00907553">
              <w:rPr>
                <w:rFonts w:ascii="Calibri" w:eastAsia="Calibri" w:hAnsi="Calibri" w:cs="Calibri"/>
                <w:kern w:val="2"/>
                <w14:ligatures w14:val="standardContextual"/>
              </w:rPr>
              <w:t xml:space="preserve">Atviro konkurso SPS 4 priede „Sutartis“ 7.1.6 punkte nurodyta, kad „Rangovui nevykdant garantinio aptarnavimo įrangai ir/ar neužtikrinus garantijos įrangai per pasiūlyme nurodytą terminą (ekonominio naudingumo vertinimo kriterijus – Rangovo suteikiamas papildomas garantijos terminas įrangai (mėn.)), Rangovas privalo sumokėti Užsakovui (Pasirinkti pagal tiekėjo pasiūlytos garantijos terminą) 0,1 proc. baudos dydis nuo Sutarties vertės be PVM (jeigu pasiūlyta 1 metų papildoma garantija ).“ Prašome paaiškinti ar ir kokia bauda bus taikoma, jei Rangovas pasiūlys papildomą garantiją ne 1 metų, o tarkim, 9 mėn.? Prašome paaiškinti, patikslinti ir detalizuoti ir tiksliai </w:t>
            </w:r>
            <w:r w:rsidRPr="00907553">
              <w:rPr>
                <w:rFonts w:ascii="Calibri" w:eastAsia="Calibri" w:hAnsi="Calibri" w:cs="Calibri"/>
                <w:kern w:val="2"/>
                <w14:ligatures w14:val="standardContextual"/>
              </w:rPr>
              <w:lastRenderedPageBreak/>
              <w:t xml:space="preserve">nurodyti kokios yra „papildomos garantijos“ (pasiūlymo vertinimo kriterijus C) taikymo ir vykdymo sąlygos: kada tokia garantija pradedama skaičiuoti ir taikyti; ar Rangovas bus atsakingas, jei įranga suges dėl netinkamo eksploatavimo ir/ar priežiūros; kokiais terminais ir kokius veiksmus turės atlikti Rangovas (ar įranga turės būti keičiama, ar gali būti remontuojama vietoje ir kt. ir pan.); kokiai įrangai tokia papildoma garantija yra/bus taikoma (kaip bus, jei įranga, ar jos dalis, natūraliai nusidėvės per privalomąjį 24 mėn. garantinį laikotarpį, nurodytą Techninės specifikacijos 3.1.29.9 p.?) ir kt.). </w:t>
            </w:r>
          </w:p>
          <w:p w14:paraId="6692581A" w14:textId="77777777" w:rsidR="00EB1AFA" w:rsidRPr="00907553" w:rsidRDefault="00EB1AFA" w:rsidP="00EB1AFA">
            <w:pPr>
              <w:jc w:val="both"/>
              <w:rPr>
                <w:rFonts w:cstheme="minorHAnsi"/>
              </w:rPr>
            </w:pPr>
          </w:p>
        </w:tc>
        <w:tc>
          <w:tcPr>
            <w:tcW w:w="6378" w:type="dxa"/>
          </w:tcPr>
          <w:p w14:paraId="174ADCE7" w14:textId="7923456E" w:rsidR="00EB1AFA" w:rsidRDefault="00EB1AFA" w:rsidP="00EB1AFA">
            <w:pPr>
              <w:spacing w:after="0" w:line="240" w:lineRule="auto"/>
              <w:jc w:val="both"/>
              <w:rPr>
                <w:rFonts w:eastAsia="Aptos"/>
                <w14:ligatures w14:val="standardContextual"/>
              </w:rPr>
            </w:pPr>
            <w:r w:rsidRPr="3550F26A">
              <w:rPr>
                <w:rFonts w:eastAsia="Aptos"/>
              </w:rPr>
              <w:lastRenderedPageBreak/>
              <w:t>SPS 4 priede “Sutartis”</w:t>
            </w:r>
            <w:r w:rsidRPr="2465729E">
              <w:rPr>
                <w:rFonts w:eastAsia="Aptos"/>
              </w:rPr>
              <w:t xml:space="preserve"> </w:t>
            </w:r>
            <w:r w:rsidRPr="19B976C8">
              <w:rPr>
                <w:rFonts w:eastAsia="Aptos"/>
              </w:rPr>
              <w:t>7.1.</w:t>
            </w:r>
            <w:r w:rsidRPr="13A5E65B">
              <w:rPr>
                <w:rFonts w:eastAsia="Aptos"/>
              </w:rPr>
              <w:t xml:space="preserve">6 punkte </w:t>
            </w:r>
            <w:r w:rsidRPr="422619F4">
              <w:rPr>
                <w:rFonts w:eastAsia="Aptos"/>
              </w:rPr>
              <w:t xml:space="preserve">numatytos netesybos </w:t>
            </w:r>
            <w:r w:rsidRPr="6EFADCCE">
              <w:rPr>
                <w:rFonts w:eastAsia="Aptos"/>
              </w:rPr>
              <w:t>taikomos</w:t>
            </w:r>
            <w:r w:rsidRPr="422619F4">
              <w:rPr>
                <w:rFonts w:eastAsia="Aptos"/>
              </w:rPr>
              <w:t xml:space="preserve"> </w:t>
            </w:r>
            <w:r w:rsidRPr="1D7BA1BD">
              <w:rPr>
                <w:rFonts w:eastAsia="Aptos"/>
              </w:rPr>
              <w:t xml:space="preserve">Rangovui nevykdant </w:t>
            </w:r>
            <w:r w:rsidRPr="3BF44561">
              <w:rPr>
                <w:rFonts w:eastAsia="Aptos"/>
              </w:rPr>
              <w:t>įsipareigojimų,</w:t>
            </w:r>
            <w:r w:rsidRPr="050E86D9">
              <w:rPr>
                <w:rFonts w:eastAsia="Aptos"/>
              </w:rPr>
              <w:t xml:space="preserve"> dėl kurių </w:t>
            </w:r>
            <w:r w:rsidRPr="3372C150">
              <w:rPr>
                <w:rFonts w:eastAsia="Aptos"/>
              </w:rPr>
              <w:t>jam buvo suteikti papildomi balai už</w:t>
            </w:r>
            <w:r w:rsidRPr="4F4D8181">
              <w:rPr>
                <w:rFonts w:eastAsia="Aptos"/>
              </w:rPr>
              <w:t xml:space="preserve"> ekonominio naudingumo </w:t>
            </w:r>
            <w:r w:rsidRPr="51945421">
              <w:rPr>
                <w:rFonts w:eastAsia="Aptos"/>
              </w:rPr>
              <w:t xml:space="preserve">vertinimo </w:t>
            </w:r>
            <w:r w:rsidRPr="352C7239">
              <w:rPr>
                <w:rFonts w:eastAsia="Aptos"/>
              </w:rPr>
              <w:t>kriterijų</w:t>
            </w:r>
            <w:r w:rsidRPr="58B01609">
              <w:rPr>
                <w:rFonts w:eastAsia="Aptos"/>
              </w:rPr>
              <w:t xml:space="preserve"> </w:t>
            </w:r>
            <w:r w:rsidRPr="5D555FB8">
              <w:rPr>
                <w:rFonts w:eastAsia="Aptos"/>
              </w:rPr>
              <w:t xml:space="preserve">- per </w:t>
            </w:r>
            <w:r w:rsidRPr="04DEB9AC">
              <w:rPr>
                <w:rFonts w:eastAsia="Aptos"/>
              </w:rPr>
              <w:t>papildomai (</w:t>
            </w:r>
            <w:r w:rsidRPr="33057A60">
              <w:rPr>
                <w:rFonts w:eastAsia="Aptos"/>
              </w:rPr>
              <w:t xml:space="preserve">virš </w:t>
            </w:r>
            <w:r w:rsidRPr="6970FFF5">
              <w:rPr>
                <w:rFonts w:eastAsia="Aptos"/>
              </w:rPr>
              <w:t xml:space="preserve">Techninės </w:t>
            </w:r>
            <w:r w:rsidRPr="68F08B59">
              <w:rPr>
                <w:rFonts w:eastAsia="Aptos"/>
              </w:rPr>
              <w:t>specifikacijos</w:t>
            </w:r>
            <w:r w:rsidRPr="0E840707">
              <w:rPr>
                <w:rFonts w:eastAsia="Aptos"/>
              </w:rPr>
              <w:t xml:space="preserve"> </w:t>
            </w:r>
            <w:r w:rsidRPr="71E9F842">
              <w:rPr>
                <w:rFonts w:eastAsia="Aptos"/>
              </w:rPr>
              <w:t>3.1.29.9</w:t>
            </w:r>
            <w:r w:rsidRPr="476F6986">
              <w:rPr>
                <w:rFonts w:eastAsia="Aptos"/>
              </w:rPr>
              <w:t xml:space="preserve"> </w:t>
            </w:r>
            <w:r w:rsidRPr="03D86962">
              <w:rPr>
                <w:rFonts w:eastAsia="Aptos"/>
              </w:rPr>
              <w:t xml:space="preserve">p. </w:t>
            </w:r>
            <w:r w:rsidRPr="52D6615F">
              <w:rPr>
                <w:rFonts w:eastAsia="Aptos"/>
              </w:rPr>
              <w:t xml:space="preserve">numatyto minimalaus </w:t>
            </w:r>
            <w:r w:rsidRPr="04AE66BB">
              <w:rPr>
                <w:rFonts w:eastAsia="Aptos"/>
              </w:rPr>
              <w:t xml:space="preserve">garantinio </w:t>
            </w:r>
            <w:r w:rsidRPr="0542B70F">
              <w:rPr>
                <w:rFonts w:eastAsia="Aptos"/>
              </w:rPr>
              <w:t>termino</w:t>
            </w:r>
            <w:r w:rsidRPr="73EF58BC">
              <w:rPr>
                <w:rFonts w:eastAsia="Aptos"/>
              </w:rPr>
              <w:t>)</w:t>
            </w:r>
            <w:r w:rsidRPr="02D51312">
              <w:rPr>
                <w:rFonts w:eastAsia="Aptos"/>
              </w:rPr>
              <w:t xml:space="preserve"> </w:t>
            </w:r>
            <w:r w:rsidRPr="34D6F48C">
              <w:rPr>
                <w:rFonts w:eastAsia="Aptos"/>
              </w:rPr>
              <w:t>suteiktą garantijos terminą</w:t>
            </w:r>
            <w:r w:rsidRPr="78D4B781">
              <w:rPr>
                <w:rFonts w:eastAsia="Aptos"/>
              </w:rPr>
              <w:t xml:space="preserve"> </w:t>
            </w:r>
            <w:r w:rsidRPr="4C588D8D">
              <w:rPr>
                <w:rFonts w:eastAsia="Aptos"/>
              </w:rPr>
              <w:t>įrangai.</w:t>
            </w:r>
          </w:p>
        </w:tc>
      </w:tr>
      <w:tr w:rsidR="00B44F66" w:rsidRPr="008C50AC" w14:paraId="57DDD4CA" w14:textId="77777777" w:rsidTr="57B86D7B">
        <w:trPr>
          <w:trHeight w:val="309"/>
        </w:trPr>
        <w:tc>
          <w:tcPr>
            <w:tcW w:w="557" w:type="dxa"/>
          </w:tcPr>
          <w:p w14:paraId="3359FF4E" w14:textId="77777777" w:rsidR="00B44F66" w:rsidRPr="0098254E" w:rsidRDefault="00B44F66"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1EA41DD1" w14:textId="0A5E5542" w:rsidR="00B44F66" w:rsidRPr="005C34CA" w:rsidRDefault="00EB1AFA">
            <w:pPr>
              <w:spacing w:after="0" w:line="240" w:lineRule="auto"/>
              <w:jc w:val="center"/>
              <w:rPr>
                <w:rFonts w:cstheme="minorHAnsi"/>
                <w:lang w:val="en-US"/>
              </w:rPr>
            </w:pPr>
            <w:r w:rsidRPr="00EB1AFA">
              <w:rPr>
                <w:rFonts w:cstheme="minorHAnsi"/>
                <w:lang w:val="en-US"/>
              </w:rPr>
              <w:t>2026-01-19</w:t>
            </w:r>
          </w:p>
        </w:tc>
        <w:tc>
          <w:tcPr>
            <w:tcW w:w="1635" w:type="dxa"/>
          </w:tcPr>
          <w:p w14:paraId="1918A389" w14:textId="039F74A8" w:rsidR="00B44F66" w:rsidRPr="0051740A" w:rsidRDefault="006B3E82" w:rsidP="00557AAF">
            <w:pPr>
              <w:jc w:val="both"/>
              <w:rPr>
                <w:rFonts w:cstheme="minorHAnsi"/>
              </w:rPr>
            </w:pPr>
            <w:r>
              <w:rPr>
                <w:rFonts w:cstheme="minorHAnsi"/>
              </w:rPr>
              <w:t>Ekonominio naudingumo vertinimo kriterijai</w:t>
            </w:r>
          </w:p>
        </w:tc>
        <w:tc>
          <w:tcPr>
            <w:tcW w:w="5235" w:type="dxa"/>
          </w:tcPr>
          <w:p w14:paraId="382C01E8" w14:textId="77777777" w:rsidR="006B3E82" w:rsidRPr="006B3E82" w:rsidRDefault="006B3E82" w:rsidP="006B3E82">
            <w:pPr>
              <w:tabs>
                <w:tab w:val="left" w:pos="360"/>
              </w:tabs>
              <w:contextualSpacing/>
              <w:jc w:val="both"/>
              <w:rPr>
                <w:rFonts w:ascii="Calibri" w:eastAsia="Calibri" w:hAnsi="Calibri" w:cs="Calibri"/>
                <w:kern w:val="2"/>
                <w14:ligatures w14:val="standardContextual"/>
              </w:rPr>
            </w:pPr>
            <w:r w:rsidRPr="006B3E82">
              <w:rPr>
                <w:rFonts w:ascii="Calibri" w:eastAsia="Calibri" w:hAnsi="Calibri" w:cs="Calibri"/>
                <w:kern w:val="2"/>
                <w14:ligatures w14:val="standardContextual"/>
              </w:rPr>
              <w:t>Atviro konkurso SPS 6 priede nurodyta, kad vienas iš pasiūlymo vertinimo kriterijų – darbų terminas (pasiūlymo vertinimo kriterijus B). Toliau nurodoma kad balais įvertinamas „</w:t>
            </w:r>
            <w:r w:rsidRPr="006B3E82">
              <w:rPr>
                <w:rFonts w:ascii="Calibri" w:eastAsia="Times New Roman" w:hAnsi="Calibri" w:cs="Calibri"/>
                <w:iCs/>
                <w:kern w:val="2"/>
                <w14:ligatures w14:val="standardContextual"/>
              </w:rPr>
              <w:t xml:space="preserve">Darbų terminas, įskaitant užbaigimo procedūras mėn.“ Aukščiau minimame priede nurodoma, kad „Už Techninėje specifikacijoje 4.2.2. p., nurodyto termino trumpinimą papildomi balai Tiekėjui nėra skiriami“. Techninės specifikacijos 4.2.2. p. nurodoma, kad „Statybos užbaigimo procedūros turi būti atliktos ir pateikti atnaujinti dokumentai (žemės sklypo planas, statinių kadastro duomenų bylos, privažiavimo kelio projekto (jei buvo reikalinga daryti) paskutinė laida </w:t>
            </w:r>
            <w:r w:rsidRPr="006B3E82">
              <w:rPr>
                <w:rFonts w:ascii="Calibri" w:eastAsia="Times New Roman" w:hAnsi="Calibri" w:cs="Calibri"/>
                <w:iCs/>
                <w:kern w:val="2"/>
                <w14:ligatures w14:val="standardContextual"/>
              </w:rPr>
              <w:lastRenderedPageBreak/>
              <w:t xml:space="preserve">per 3 mėn. nuo 4.2.1. punkte nurodyto darbų užbaigimo termino“. Taigi, teikdamas pasiūlymą Rangovas nurodo ir siūlo bendrą terminą – kartu su užbaigimo procedūrų atlikimu, atitinkamai, suprantama, kad vykdant sutartį Rangovas nebus atsakingas, jei pasiūlęs 16 mėn. „Darbų terminas, įskaitant užbaigimo procedūras ..mėn.“ darbus vykdys 15 mėn., o statybos užbaigimo procedūras atliks per 1 mėn. - nes bendras pasiūlytas 16 mėn. terminas nebus viršytas. Prašome paaiškinti ir patikslinti pirkimo dokumentus panaikinant neaiškumus ir dviprasmybes. </w:t>
            </w:r>
          </w:p>
          <w:p w14:paraId="6146729E" w14:textId="77777777" w:rsidR="00B44F66" w:rsidRPr="005C34CA" w:rsidRDefault="00B44F66" w:rsidP="00557AAF">
            <w:pPr>
              <w:jc w:val="both"/>
              <w:rPr>
                <w:rFonts w:cstheme="minorHAnsi"/>
              </w:rPr>
            </w:pPr>
          </w:p>
        </w:tc>
        <w:tc>
          <w:tcPr>
            <w:tcW w:w="6378" w:type="dxa"/>
          </w:tcPr>
          <w:p w14:paraId="1E4B2715" w14:textId="77777777" w:rsidR="00B44F66" w:rsidRDefault="003B409E" w:rsidP="005C34CA">
            <w:pPr>
              <w:spacing w:after="0" w:line="240" w:lineRule="auto"/>
              <w:jc w:val="both"/>
              <w:rPr>
                <w:rFonts w:ascii="Calibri" w:eastAsia="Times New Roman" w:hAnsi="Calibri" w:cs="Calibri"/>
                <w:iCs/>
                <w:kern w:val="2"/>
                <w14:ligatures w14:val="standardContextual"/>
              </w:rPr>
            </w:pPr>
            <w:r>
              <w:rPr>
                <w:rFonts w:eastAsia="Aptos" w:cstheme="minorHAnsi"/>
                <w14:ligatures w14:val="standardContextual"/>
              </w:rPr>
              <w:lastRenderedPageBreak/>
              <w:t xml:space="preserve">Papildomi balai skiriami tik už </w:t>
            </w:r>
            <w:r w:rsidR="00C37253" w:rsidRPr="006B3E82">
              <w:rPr>
                <w:rFonts w:ascii="Calibri" w:eastAsia="Times New Roman" w:hAnsi="Calibri" w:cs="Calibri"/>
                <w:iCs/>
                <w:kern w:val="2"/>
                <w14:ligatures w14:val="standardContextual"/>
              </w:rPr>
              <w:t>Techninėje specifikacijoje 4.2.</w:t>
            </w:r>
            <w:r w:rsidR="00C37253">
              <w:rPr>
                <w:rFonts w:ascii="Calibri" w:eastAsia="Times New Roman" w:hAnsi="Calibri" w:cs="Calibri"/>
                <w:iCs/>
                <w:kern w:val="2"/>
                <w14:ligatures w14:val="standardContextual"/>
              </w:rPr>
              <w:t xml:space="preserve">1. punkte numatyto termino </w:t>
            </w:r>
            <w:r w:rsidR="00302AFF">
              <w:rPr>
                <w:rFonts w:ascii="Calibri" w:eastAsia="Times New Roman" w:hAnsi="Calibri" w:cs="Calibri"/>
                <w:iCs/>
                <w:kern w:val="2"/>
                <w14:ligatures w14:val="standardContextual"/>
              </w:rPr>
              <w:t>trumpinimą</w:t>
            </w:r>
            <w:r w:rsidR="00560D7B">
              <w:rPr>
                <w:rFonts w:ascii="Calibri" w:eastAsia="Times New Roman" w:hAnsi="Calibri" w:cs="Calibri"/>
                <w:iCs/>
                <w:kern w:val="2"/>
                <w14:ligatures w14:val="standardContextual"/>
              </w:rPr>
              <w:t xml:space="preserve">, </w:t>
            </w:r>
            <w:r w:rsidR="001F4A04">
              <w:rPr>
                <w:rFonts w:ascii="Calibri" w:eastAsia="Times New Roman" w:hAnsi="Calibri" w:cs="Calibri"/>
                <w:iCs/>
                <w:kern w:val="2"/>
                <w14:ligatures w14:val="standardContextual"/>
              </w:rPr>
              <w:t>kuris negali būti ilgesnis kaip 20 mėnesių.</w:t>
            </w:r>
            <w:r w:rsidR="00256E65" w:rsidRPr="006B3E82">
              <w:rPr>
                <w:rFonts w:ascii="Calibri" w:eastAsia="Times New Roman" w:hAnsi="Calibri" w:cs="Calibri"/>
                <w:iCs/>
                <w:kern w:val="2"/>
                <w14:ligatures w14:val="standardContextual"/>
              </w:rPr>
              <w:t xml:space="preserve"> Techninės specifikacijos 4.2.2.</w:t>
            </w:r>
            <w:r w:rsidR="00256E65">
              <w:rPr>
                <w:rFonts w:ascii="Calibri" w:eastAsia="Times New Roman" w:hAnsi="Calibri" w:cs="Calibri"/>
                <w:iCs/>
                <w:kern w:val="2"/>
                <w14:ligatures w14:val="standardContextual"/>
              </w:rPr>
              <w:t xml:space="preserve"> punkte nuro</w:t>
            </w:r>
            <w:r w:rsidR="00F75807">
              <w:rPr>
                <w:rFonts w:ascii="Calibri" w:eastAsia="Times New Roman" w:hAnsi="Calibri" w:cs="Calibri"/>
                <w:iCs/>
                <w:kern w:val="2"/>
                <w14:ligatures w14:val="standardContextual"/>
              </w:rPr>
              <w:t>dytas 3 mėn</w:t>
            </w:r>
            <w:r w:rsidR="00FC4E42">
              <w:rPr>
                <w:rFonts w:ascii="Calibri" w:eastAsia="Times New Roman" w:hAnsi="Calibri" w:cs="Calibri"/>
                <w:iCs/>
                <w:kern w:val="2"/>
                <w14:ligatures w14:val="standardContextual"/>
              </w:rPr>
              <w:t>esių terminas pradedamas skaičiuoti</w:t>
            </w:r>
            <w:r w:rsidR="00F63EF0">
              <w:rPr>
                <w:rFonts w:ascii="Calibri" w:eastAsia="Times New Roman" w:hAnsi="Calibri" w:cs="Calibri"/>
                <w:iCs/>
                <w:kern w:val="2"/>
                <w14:ligatures w14:val="standardContextual"/>
              </w:rPr>
              <w:t xml:space="preserve"> nuo 4.2.1.</w:t>
            </w:r>
            <w:r w:rsidR="00413AAB">
              <w:rPr>
                <w:rFonts w:ascii="Calibri" w:eastAsia="Times New Roman" w:hAnsi="Calibri" w:cs="Calibri"/>
                <w:iCs/>
                <w:kern w:val="2"/>
                <w14:ligatures w14:val="standardContextual"/>
              </w:rPr>
              <w:t xml:space="preserve"> punkte nurodyto</w:t>
            </w:r>
            <w:r w:rsidR="00F86946">
              <w:rPr>
                <w:rFonts w:ascii="Calibri" w:eastAsia="Times New Roman" w:hAnsi="Calibri" w:cs="Calibri"/>
                <w:iCs/>
                <w:kern w:val="2"/>
                <w14:ligatures w14:val="standardContextual"/>
              </w:rPr>
              <w:t xml:space="preserve"> darbų užbaigimo.</w:t>
            </w:r>
          </w:p>
          <w:p w14:paraId="66A80BE9" w14:textId="08D74685" w:rsidR="00FE21B5" w:rsidRDefault="00FE21B5" w:rsidP="005C34CA">
            <w:pPr>
              <w:spacing w:after="0" w:line="240" w:lineRule="auto"/>
              <w:jc w:val="both"/>
              <w:rPr>
                <w:rFonts w:eastAsia="Aptos" w:cstheme="minorHAnsi"/>
                <w14:ligatures w14:val="standardContextual"/>
              </w:rPr>
            </w:pPr>
            <w:r>
              <w:rPr>
                <w:rFonts w:eastAsia="Aptos" w:cstheme="minorHAnsi"/>
                <w14:ligatures w14:val="standardContextual"/>
              </w:rPr>
              <w:t>Pridedam</w:t>
            </w:r>
            <w:r w:rsidR="003C40F4">
              <w:rPr>
                <w:rFonts w:eastAsia="Aptos" w:cstheme="minorHAnsi"/>
                <w14:ligatures w14:val="standardContextual"/>
              </w:rPr>
              <w:t>os</w:t>
            </w:r>
            <w:r>
              <w:rPr>
                <w:rFonts w:eastAsia="Aptos" w:cstheme="minorHAnsi"/>
                <w14:ligatures w14:val="standardContextual"/>
              </w:rPr>
              <w:t xml:space="preserve"> Ekonominio naudingumo vertinimo </w:t>
            </w:r>
            <w:r w:rsidR="003C40F4">
              <w:rPr>
                <w:rFonts w:eastAsia="Aptos" w:cstheme="minorHAnsi"/>
                <w14:ligatures w14:val="standardContextual"/>
              </w:rPr>
              <w:t>ir Pasiūlymo formos, aktualios redakcijos.</w:t>
            </w:r>
          </w:p>
        </w:tc>
      </w:tr>
      <w:tr w:rsidR="009000FC" w:rsidRPr="008C50AC" w14:paraId="47AF08D9" w14:textId="77777777" w:rsidTr="57B86D7B">
        <w:trPr>
          <w:trHeight w:val="309"/>
        </w:trPr>
        <w:tc>
          <w:tcPr>
            <w:tcW w:w="557" w:type="dxa"/>
          </w:tcPr>
          <w:p w14:paraId="21A9377A" w14:textId="77777777" w:rsidR="009000FC" w:rsidRPr="0098254E" w:rsidRDefault="009000FC"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73C1FD76" w14:textId="5FF97D2C" w:rsidR="009000FC" w:rsidRPr="005C34CA" w:rsidRDefault="00EB1AFA">
            <w:pPr>
              <w:spacing w:after="0" w:line="240" w:lineRule="auto"/>
              <w:jc w:val="center"/>
              <w:rPr>
                <w:rFonts w:cstheme="minorHAnsi"/>
                <w:lang w:val="en-US"/>
              </w:rPr>
            </w:pPr>
            <w:r w:rsidRPr="00EB1AFA">
              <w:rPr>
                <w:rFonts w:cstheme="minorHAnsi"/>
                <w:lang w:val="en-US"/>
              </w:rPr>
              <w:t>2026-01-19</w:t>
            </w:r>
          </w:p>
        </w:tc>
        <w:tc>
          <w:tcPr>
            <w:tcW w:w="1635" w:type="dxa"/>
          </w:tcPr>
          <w:p w14:paraId="74259645" w14:textId="6B71B155" w:rsidR="009000FC" w:rsidRDefault="009000FC" w:rsidP="00557AAF">
            <w:pPr>
              <w:jc w:val="both"/>
              <w:rPr>
                <w:rFonts w:cstheme="minorHAnsi"/>
              </w:rPr>
            </w:pPr>
            <w:r>
              <w:rPr>
                <w:rFonts w:cstheme="minorHAnsi"/>
              </w:rPr>
              <w:t xml:space="preserve">Projektas </w:t>
            </w:r>
          </w:p>
        </w:tc>
        <w:tc>
          <w:tcPr>
            <w:tcW w:w="5235" w:type="dxa"/>
          </w:tcPr>
          <w:p w14:paraId="6102BF63" w14:textId="387F89D2" w:rsidR="009000FC" w:rsidRPr="009000FC" w:rsidRDefault="009000FC" w:rsidP="006B3E82">
            <w:pPr>
              <w:tabs>
                <w:tab w:val="left" w:pos="360"/>
              </w:tabs>
              <w:contextualSpacing/>
              <w:jc w:val="both"/>
              <w:rPr>
                <w:rFonts w:ascii="Calibri" w:eastAsia="Calibri" w:hAnsi="Calibri" w:cs="Calibri"/>
                <w:kern w:val="2"/>
                <w14:ligatures w14:val="standardContextual"/>
              </w:rPr>
            </w:pPr>
            <w:r w:rsidRPr="009000FC">
              <w:rPr>
                <w:rFonts w:ascii="Calibri" w:hAnsi="Calibri" w:cs="Calibri"/>
                <w:color w:val="00241A"/>
                <w:shd w:val="clear" w:color="auto" w:fill="FFFFFF"/>
              </w:rPr>
              <w:t>prašome patikslinti projekto "2024-017-XX-TDP-E-01_A laida nuasmeninta.pdf" brėžinius: 2024-017-02-TDP-E-01.B-01 (Bioreaktorius) ir 2024-017-03-TDP-E-01.B-01 (Atvežtinių nuotekų mazgas) planus su elektros tinklais. Dabar pateikti tik šių planų fragmentai (t.y. dalis planų, kuriuose pilnai nematyti elektros tinklų išdėstymo (apšvietimas ir jėga)).</w:t>
            </w:r>
          </w:p>
        </w:tc>
        <w:tc>
          <w:tcPr>
            <w:tcW w:w="6378" w:type="dxa"/>
          </w:tcPr>
          <w:p w14:paraId="41752F94" w14:textId="0697496A" w:rsidR="009000FC" w:rsidRDefault="4BEFE814" w:rsidP="57B86D7B">
            <w:pPr>
              <w:spacing w:after="0" w:line="240" w:lineRule="auto"/>
              <w:jc w:val="both"/>
              <w:rPr>
                <w:rFonts w:eastAsia="Aptos"/>
                <w14:ligatures w14:val="standardContextual"/>
              </w:rPr>
            </w:pPr>
            <w:r w:rsidRPr="57B86D7B">
              <w:rPr>
                <w:rFonts w:eastAsia="Aptos"/>
              </w:rPr>
              <w:t xml:space="preserve">Pridedami patikslinti </w:t>
            </w:r>
            <w:r w:rsidR="00F402E3">
              <w:rPr>
                <w:rFonts w:eastAsia="Aptos"/>
              </w:rPr>
              <w:t>brėžiniai.</w:t>
            </w:r>
          </w:p>
        </w:tc>
      </w:tr>
    </w:tbl>
    <w:p w14:paraId="3404FE93" w14:textId="783BF756" w:rsidR="001E7779" w:rsidRDefault="00482EED" w:rsidP="0082009E">
      <w:pPr>
        <w:tabs>
          <w:tab w:val="left" w:pos="284"/>
        </w:tabs>
        <w:jc w:val="both"/>
        <w:rPr>
          <w:rFonts w:cstheme="minorHAnsi"/>
        </w:rPr>
      </w:pPr>
      <w:r w:rsidRPr="008C50AC">
        <w:rPr>
          <w:rFonts w:eastAsia="Times New Roman" w:cstheme="minorHAnsi"/>
          <w:b/>
          <w:bCs/>
        </w:rPr>
        <w:t>*</w:t>
      </w:r>
      <w:r w:rsidRPr="008C50AC">
        <w:rPr>
          <w:rFonts w:cstheme="minorHAnsi"/>
        </w:rPr>
        <w:t>Suinteresuoto (-ų) tiekėjo (-ų) prašymo (-ų) paaiškinti / patikslinti Pirkimo dokumentus tekstas neredaguotas. Dėl galimų vertimo netikslumų, pirmenybė teikiama lietuvių kalbai.</w:t>
      </w:r>
      <w:bookmarkEnd w:id="0"/>
    </w:p>
    <w:p w14:paraId="248E22E9" w14:textId="77777777" w:rsidR="0051740A" w:rsidRDefault="0051740A" w:rsidP="0082009E">
      <w:pPr>
        <w:tabs>
          <w:tab w:val="left" w:pos="284"/>
        </w:tabs>
        <w:jc w:val="both"/>
        <w:rPr>
          <w:rFonts w:cstheme="minorHAnsi"/>
        </w:rPr>
      </w:pPr>
    </w:p>
    <w:p w14:paraId="6484D873" w14:textId="77777777" w:rsidR="003C40F4" w:rsidRDefault="003C40F4" w:rsidP="0082009E">
      <w:pPr>
        <w:tabs>
          <w:tab w:val="left" w:pos="284"/>
        </w:tabs>
        <w:jc w:val="both"/>
        <w:rPr>
          <w:rFonts w:cstheme="minorHAnsi"/>
        </w:rPr>
      </w:pPr>
    </w:p>
    <w:p w14:paraId="154608F1" w14:textId="77777777" w:rsidR="003C40F4" w:rsidRDefault="003C40F4" w:rsidP="0082009E">
      <w:pPr>
        <w:tabs>
          <w:tab w:val="left" w:pos="284"/>
        </w:tabs>
        <w:jc w:val="both"/>
        <w:rPr>
          <w:rFonts w:cstheme="minorHAnsi"/>
        </w:rPr>
      </w:pPr>
    </w:p>
    <w:p w14:paraId="0F957724" w14:textId="307C07D3" w:rsidR="0051740A" w:rsidRDefault="0051740A" w:rsidP="0082009E">
      <w:pPr>
        <w:tabs>
          <w:tab w:val="left" w:pos="284"/>
        </w:tabs>
        <w:jc w:val="both"/>
        <w:rPr>
          <w:rFonts w:cstheme="minorHAnsi"/>
        </w:rPr>
      </w:pPr>
      <w:r w:rsidRPr="00B9102E">
        <w:rPr>
          <w:rFonts w:cstheme="minorHAnsi"/>
        </w:rPr>
        <w:lastRenderedPageBreak/>
        <w:t>PRIDEDAMA:</w:t>
      </w:r>
      <w:r>
        <w:rPr>
          <w:rFonts w:cstheme="minorHAnsi"/>
        </w:rPr>
        <w:t xml:space="preserve"> </w:t>
      </w:r>
    </w:p>
    <w:p w14:paraId="5D391C11" w14:textId="71425910" w:rsidR="00462E25" w:rsidRDefault="00462E25" w:rsidP="0082009E">
      <w:pPr>
        <w:tabs>
          <w:tab w:val="left" w:pos="284"/>
        </w:tabs>
        <w:jc w:val="both"/>
        <w:rPr>
          <w:rFonts w:cstheme="minorHAnsi"/>
        </w:rPr>
      </w:pPr>
      <w:r>
        <w:rPr>
          <w:rFonts w:cstheme="minorHAnsi"/>
        </w:rPr>
        <w:t xml:space="preserve">1 priedas - </w:t>
      </w:r>
      <w:r w:rsidRPr="00462E25">
        <w:rPr>
          <w:rFonts w:cstheme="minorHAnsi"/>
        </w:rPr>
        <w:t>Atviro konkurso SPS</w:t>
      </w:r>
      <w:r>
        <w:rPr>
          <w:rFonts w:cstheme="minorHAnsi"/>
        </w:rPr>
        <w:t>, aktuali redakcija;</w:t>
      </w:r>
    </w:p>
    <w:p w14:paraId="342D92C7" w14:textId="7517CE8C" w:rsidR="00462E25" w:rsidRDefault="00462E25" w:rsidP="0082009E">
      <w:pPr>
        <w:tabs>
          <w:tab w:val="left" w:pos="284"/>
        </w:tabs>
        <w:jc w:val="both"/>
        <w:rPr>
          <w:rFonts w:cstheme="minorHAnsi"/>
        </w:rPr>
      </w:pPr>
      <w:r>
        <w:rPr>
          <w:rFonts w:cstheme="minorHAnsi"/>
        </w:rPr>
        <w:t xml:space="preserve">2 priedas - </w:t>
      </w:r>
      <w:r w:rsidRPr="00462E25">
        <w:rPr>
          <w:rFonts w:cstheme="minorHAnsi"/>
        </w:rPr>
        <w:t>SPS 6 priedas</w:t>
      </w:r>
      <w:r>
        <w:rPr>
          <w:rFonts w:cstheme="minorHAnsi"/>
        </w:rPr>
        <w:t xml:space="preserve"> </w:t>
      </w:r>
      <w:r w:rsidRPr="00462E25">
        <w:rPr>
          <w:rFonts w:cstheme="minorHAnsi"/>
        </w:rPr>
        <w:t>Pasiūlymo EN vertinimo metodika</w:t>
      </w:r>
      <w:r>
        <w:rPr>
          <w:rFonts w:cstheme="minorHAnsi"/>
        </w:rPr>
        <w:t>, aktuali redakcija;</w:t>
      </w:r>
    </w:p>
    <w:p w14:paraId="335C87FF" w14:textId="6E7CD750" w:rsidR="00462E25" w:rsidRDefault="00462E25" w:rsidP="0082009E">
      <w:pPr>
        <w:tabs>
          <w:tab w:val="left" w:pos="284"/>
        </w:tabs>
        <w:jc w:val="both"/>
        <w:rPr>
          <w:rFonts w:cstheme="minorHAnsi"/>
        </w:rPr>
      </w:pPr>
      <w:r w:rsidRPr="00B9102E">
        <w:rPr>
          <w:rFonts w:cstheme="minorHAnsi"/>
        </w:rPr>
        <w:t xml:space="preserve">3 priedas - </w:t>
      </w:r>
      <w:r w:rsidR="00B9102E" w:rsidRPr="00B9102E">
        <w:rPr>
          <w:rFonts w:cstheme="minorHAnsi"/>
        </w:rPr>
        <w:t>SPS 1 priedas</w:t>
      </w:r>
      <w:r w:rsidR="00B9102E">
        <w:rPr>
          <w:rFonts w:cstheme="minorHAnsi"/>
        </w:rPr>
        <w:t xml:space="preserve"> </w:t>
      </w:r>
      <w:r w:rsidR="00B9102E" w:rsidRPr="00B9102E">
        <w:rPr>
          <w:rFonts w:cstheme="minorHAnsi"/>
        </w:rPr>
        <w:t>Pasiūlymo forma</w:t>
      </w:r>
      <w:r w:rsidR="00B9102E">
        <w:rPr>
          <w:rFonts w:cstheme="minorHAnsi"/>
        </w:rPr>
        <w:t>, aktuali redakcija;</w:t>
      </w:r>
    </w:p>
    <w:p w14:paraId="12CFA24B" w14:textId="78F793BF" w:rsidR="00B9102E" w:rsidRDefault="00B9102E" w:rsidP="0082009E">
      <w:pPr>
        <w:tabs>
          <w:tab w:val="left" w:pos="284"/>
        </w:tabs>
        <w:jc w:val="both"/>
        <w:rPr>
          <w:rFonts w:cstheme="minorHAnsi"/>
        </w:rPr>
      </w:pPr>
      <w:r>
        <w:rPr>
          <w:rFonts w:cstheme="minorHAnsi"/>
        </w:rPr>
        <w:t xml:space="preserve">4 priedas - </w:t>
      </w:r>
      <w:r w:rsidRPr="00B9102E">
        <w:rPr>
          <w:rFonts w:cstheme="minorHAnsi"/>
        </w:rPr>
        <w:t>2024-017-02-TDP-E-01.B-01 (Bioreaktorius)</w:t>
      </w:r>
      <w:r>
        <w:rPr>
          <w:rFonts w:cstheme="minorHAnsi"/>
        </w:rPr>
        <w:t xml:space="preserve"> brėžinys, aktuali redakcija;</w:t>
      </w:r>
    </w:p>
    <w:p w14:paraId="143BD266" w14:textId="18158AA9" w:rsidR="00B9102E" w:rsidRDefault="00B9102E" w:rsidP="0082009E">
      <w:pPr>
        <w:tabs>
          <w:tab w:val="left" w:pos="284"/>
        </w:tabs>
        <w:jc w:val="both"/>
        <w:rPr>
          <w:rFonts w:cstheme="minorHAnsi"/>
        </w:rPr>
      </w:pPr>
      <w:r>
        <w:rPr>
          <w:rFonts w:cstheme="minorHAnsi"/>
        </w:rPr>
        <w:t xml:space="preserve">5 priedas - </w:t>
      </w:r>
      <w:r w:rsidRPr="00B9102E">
        <w:rPr>
          <w:rFonts w:cstheme="minorHAnsi"/>
        </w:rPr>
        <w:t xml:space="preserve">2024-017-03-TDP-E-01.B-01 (Atvežtinių nuotekų mazgas) </w:t>
      </w:r>
      <w:r>
        <w:rPr>
          <w:rFonts w:cstheme="minorHAnsi"/>
        </w:rPr>
        <w:t>brėžinys, aktuali redakcija.</w:t>
      </w:r>
    </w:p>
    <w:sectPr w:rsidR="00B9102E" w:rsidSect="00F8452F">
      <w:headerReference w:type="default" r:id="rId12"/>
      <w:footerReference w:type="even" r:id="rId13"/>
      <w:footerReference w:type="default" r:id="rId14"/>
      <w:type w:val="continuous"/>
      <w:pgSz w:w="16838" w:h="11906" w:orient="landscape"/>
      <w:pgMar w:top="2127"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2B775" w14:textId="77777777" w:rsidR="00726B32" w:rsidRDefault="00726B32" w:rsidP="00E1348B">
      <w:pPr>
        <w:spacing w:after="0" w:line="240" w:lineRule="auto"/>
      </w:pPr>
      <w:r>
        <w:separator/>
      </w:r>
    </w:p>
  </w:endnote>
  <w:endnote w:type="continuationSeparator" w:id="0">
    <w:p w14:paraId="2A144EAB" w14:textId="77777777" w:rsidR="00726B32" w:rsidRDefault="00726B32" w:rsidP="00E1348B">
      <w:pPr>
        <w:spacing w:after="0" w:line="240" w:lineRule="auto"/>
      </w:pPr>
      <w:r>
        <w:continuationSeparator/>
      </w:r>
    </w:p>
  </w:endnote>
  <w:endnote w:type="continuationNotice" w:id="1">
    <w:p w14:paraId="64BD83A9" w14:textId="77777777" w:rsidR="00726B32" w:rsidRDefault="00726B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0DCFB" w14:textId="77777777" w:rsidR="00B2116F" w:rsidRDefault="00B2116F" w:rsidP="005D6ACD">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D197" w14:textId="3E2F3CB9" w:rsidR="00B2116F" w:rsidRPr="00067177" w:rsidRDefault="00482EED" w:rsidP="005D6ACD">
    <w:pPr>
      <w:spacing w:after="100" w:afterAutospacing="1" w:line="240" w:lineRule="auto"/>
      <w:contextualSpacing/>
      <w:jc w:val="right"/>
      <w:rPr>
        <w:rFonts w:asciiTheme="majorHAnsi" w:hAnsiTheme="majorHAnsi" w:cstheme="majorHAnsi"/>
        <w:color w:val="17B3E2"/>
        <w:sz w:val="4"/>
        <w:szCs w:val="4"/>
      </w:rPr>
    </w:pPr>
    <w:r>
      <w:rPr>
        <w:rFonts w:asciiTheme="majorHAnsi" w:hAnsiTheme="majorHAnsi" w:cstheme="majorHAnsi"/>
        <w:noProof/>
        <w:color w:val="17B3E2"/>
        <w:sz w:val="16"/>
        <w:szCs w:val="16"/>
        <w:lang w:eastAsia="lt-LT"/>
      </w:rPr>
      <w:drawing>
        <wp:anchor distT="0" distB="0" distL="114300" distR="114300" simplePos="0" relativeHeight="251658245" behindDoc="1" locked="0" layoutInCell="1" allowOverlap="1" wp14:anchorId="3F176A17" wp14:editId="060313C3">
          <wp:simplePos x="0" y="0"/>
          <wp:positionH relativeFrom="column">
            <wp:posOffset>-1032510</wp:posOffset>
          </wp:positionH>
          <wp:positionV relativeFrom="paragraph">
            <wp:posOffset>126365</wp:posOffset>
          </wp:positionV>
          <wp:extent cx="10949940" cy="959485"/>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LNIAUS_VANDENYS_motyvas_0919-01.png"/>
                  <pic:cNvPicPr/>
                </pic:nvPicPr>
                <pic:blipFill>
                  <a:blip r:embed="rId1">
                    <a:extLst>
                      <a:ext uri="{28A0092B-C50C-407E-A947-70E740481C1C}">
                        <a14:useLocalDpi xmlns:a14="http://schemas.microsoft.com/office/drawing/2010/main" val="0"/>
                      </a:ext>
                    </a:extLst>
                  </a:blip>
                  <a:stretch>
                    <a:fillRect/>
                  </a:stretch>
                </pic:blipFill>
                <pic:spPr>
                  <a:xfrm>
                    <a:off x="0" y="0"/>
                    <a:ext cx="10949940" cy="959485"/>
                  </a:xfrm>
                  <a:prstGeom prst="rect">
                    <a:avLst/>
                  </a:prstGeom>
                </pic:spPr>
              </pic:pic>
            </a:graphicData>
          </a:graphic>
          <wp14:sizeRelH relativeFrom="page">
            <wp14:pctWidth>0</wp14:pctWidth>
          </wp14:sizeRelH>
          <wp14:sizeRelV relativeFrom="page">
            <wp14:pctHeight>0</wp14:pctHeight>
          </wp14:sizeRelV>
        </wp:anchor>
      </w:drawing>
    </w:r>
    <w:r w:rsidR="00B773D8">
      <w:rPr>
        <w:rFonts w:asciiTheme="majorHAnsi" w:hAnsiTheme="majorHAnsi" w:cstheme="majorHAnsi"/>
        <w:noProof/>
        <w:color w:val="17B3E2"/>
        <w:sz w:val="16"/>
        <w:szCs w:val="16"/>
        <w:lang w:eastAsia="lt-LT"/>
      </w:rPr>
      <mc:AlternateContent>
        <mc:Choice Requires="wps">
          <w:drawing>
            <wp:anchor distT="0" distB="0" distL="114300" distR="114300" simplePos="0" relativeHeight="251658240" behindDoc="0" locked="0" layoutInCell="1" allowOverlap="1" wp14:anchorId="7EA908C1" wp14:editId="532B21EC">
              <wp:simplePos x="0" y="0"/>
              <wp:positionH relativeFrom="column">
                <wp:posOffset>4362678</wp:posOffset>
              </wp:positionH>
              <wp:positionV relativeFrom="paragraph">
                <wp:posOffset>-19050</wp:posOffset>
              </wp:positionV>
              <wp:extent cx="1943100" cy="62865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1943100" cy="62865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1D2B21AA" w14:textId="77777777" w:rsidR="0089211C" w:rsidRPr="0089211C" w:rsidRDefault="0089211C" w:rsidP="0089211C">
                          <w:pPr>
                            <w:spacing w:after="0" w:line="276" w:lineRule="auto"/>
                            <w:rPr>
                              <w:rFonts w:asciiTheme="majorHAnsi" w:hAnsiTheme="majorHAnsi" w:cstheme="majorHAnsi"/>
                              <w:color w:val="17B3E2"/>
                              <w:sz w:val="4"/>
                              <w:szCs w:val="4"/>
                            </w:rPr>
                          </w:pPr>
                        </w:p>
                        <w:p w14:paraId="0E1A8709" w14:textId="1AB74403" w:rsidR="0089211C" w:rsidRDefault="0089211C" w:rsidP="0089211C">
                          <w:pPr>
                            <w:spacing w:after="0" w:line="276" w:lineRule="auto"/>
                            <w:rPr>
                              <w:rFonts w:asciiTheme="majorHAnsi" w:hAnsiTheme="majorHAnsi" w:cstheme="majorHAnsi"/>
                              <w:color w:val="17B3E2"/>
                              <w:sz w:val="16"/>
                              <w:szCs w:val="16"/>
                            </w:rPr>
                          </w:pPr>
                          <w:r>
                            <w:rPr>
                              <w:rFonts w:asciiTheme="majorHAnsi" w:hAnsiTheme="majorHAnsi" w:cstheme="majorHAnsi"/>
                              <w:color w:val="17B3E2"/>
                              <w:sz w:val="16"/>
                              <w:szCs w:val="16"/>
                            </w:rPr>
                            <w:t xml:space="preserve"> </w:t>
                          </w:r>
                          <w:r w:rsidRPr="00B2116F">
                            <w:rPr>
                              <w:rFonts w:asciiTheme="majorHAnsi" w:hAnsiTheme="majorHAnsi" w:cstheme="majorHAnsi"/>
                              <w:color w:val="17B3E2"/>
                              <w:sz w:val="16"/>
                              <w:szCs w:val="16"/>
                            </w:rPr>
                            <w:t>Įmonės kodas 120545849</w:t>
                          </w:r>
                        </w:p>
                        <w:p w14:paraId="5D9A43E5" w14:textId="03B8E4FC" w:rsidR="0089211C" w:rsidRDefault="0089211C" w:rsidP="0089211C">
                          <w:pPr>
                            <w:spacing w:after="0" w:line="276" w:lineRule="auto"/>
                            <w:rPr>
                              <w:rFonts w:asciiTheme="majorHAnsi" w:hAnsiTheme="majorHAnsi" w:cstheme="majorHAnsi"/>
                              <w:color w:val="17B3E2"/>
                              <w:sz w:val="16"/>
                              <w:szCs w:val="16"/>
                            </w:rPr>
                          </w:pPr>
                          <w:r>
                            <w:rPr>
                              <w:rFonts w:asciiTheme="majorHAnsi" w:hAnsiTheme="majorHAnsi" w:cstheme="majorHAnsi"/>
                              <w:color w:val="17B3E2"/>
                              <w:sz w:val="16"/>
                              <w:szCs w:val="16"/>
                            </w:rPr>
                            <w:t xml:space="preserve"> PVM kodas LT205458414</w:t>
                          </w:r>
                        </w:p>
                        <w:p w14:paraId="4F7CE597" w14:textId="67354C5F" w:rsidR="0089211C" w:rsidRDefault="0089211C" w:rsidP="0089211C">
                          <w:pPr>
                            <w:spacing w:after="0" w:line="276" w:lineRule="auto"/>
                          </w:pPr>
                          <w:r>
                            <w:rPr>
                              <w:rFonts w:asciiTheme="majorHAnsi" w:hAnsiTheme="majorHAnsi" w:cstheme="majorHAnsi"/>
                              <w:color w:val="17B3E2"/>
                              <w:sz w:val="16"/>
                              <w:szCs w:val="16"/>
                            </w:rPr>
                            <w:t xml:space="preserve"> </w:t>
                          </w:r>
                          <w:r w:rsidRPr="00B2116F">
                            <w:rPr>
                              <w:rFonts w:asciiTheme="majorHAnsi" w:hAnsiTheme="majorHAnsi" w:cstheme="majorHAnsi"/>
                              <w:color w:val="17B3E2"/>
                              <w:sz w:val="16"/>
                              <w:szCs w:val="16"/>
                            </w:rPr>
                            <w:t>Registrų centras Registro tvarkytojas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A908C1" id="_x0000_t202" coordsize="21600,21600" o:spt="202" path="m,l,21600r21600,l21600,xe">
              <v:stroke joinstyle="miter"/>
              <v:path gradientshapeok="t" o:connecttype="rect"/>
            </v:shapetype>
            <v:shape id="Text Box 4" o:spid="_x0000_s1026" type="#_x0000_t202" style="position:absolute;left:0;text-align:left;margin-left:343.5pt;margin-top:-1.5pt;width:153pt;height: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" filled="f" stroked="f">
              <v:textbox>
                <w:txbxContent>
                  <w:p w14:paraId="1D2B21AA" w14:textId="77777777" w:rsidR="0089211C" w:rsidRPr="0089211C" w:rsidRDefault="0089211C" w:rsidP="0089211C">
                    <w:pPr>
                      <w:spacing w:after="0" w:line="276" w:lineRule="auto"/>
                      <w:rPr>
                        <w:rFonts w:asciiTheme="majorHAnsi" w:hAnsiTheme="majorHAnsi" w:cstheme="majorHAnsi"/>
                        <w:color w:val="17B3E2"/>
                        <w:sz w:val="4"/>
                        <w:szCs w:val="4"/>
                      </w:rPr>
                    </w:pPr>
                  </w:p>
                  <w:p w14:paraId="0E1A8709" w14:textId="1AB74403" w:rsidR="0089211C" w:rsidRDefault="0089211C" w:rsidP="0089211C">
                    <w:pPr>
                      <w:spacing w:after="0" w:line="276" w:lineRule="auto"/>
                      <w:rPr>
                        <w:rFonts w:asciiTheme="majorHAnsi" w:hAnsiTheme="majorHAnsi" w:cstheme="majorHAnsi"/>
                        <w:color w:val="17B3E2"/>
                        <w:sz w:val="16"/>
                        <w:szCs w:val="16"/>
                      </w:rPr>
                    </w:pPr>
                    <w:r>
                      <w:rPr>
                        <w:rFonts w:asciiTheme="majorHAnsi" w:hAnsiTheme="majorHAnsi" w:cstheme="majorHAnsi"/>
                        <w:color w:val="17B3E2"/>
                        <w:sz w:val="16"/>
                        <w:szCs w:val="16"/>
                      </w:rPr>
                      <w:t xml:space="preserve"> </w:t>
                    </w:r>
                    <w:r w:rsidRPr="00B2116F">
                      <w:rPr>
                        <w:rFonts w:asciiTheme="majorHAnsi" w:hAnsiTheme="majorHAnsi" w:cstheme="majorHAnsi"/>
                        <w:color w:val="17B3E2"/>
                        <w:sz w:val="16"/>
                        <w:szCs w:val="16"/>
                      </w:rPr>
                      <w:t>Įmonės kodas 120545849</w:t>
                    </w:r>
                  </w:p>
                  <w:p w14:paraId="5D9A43E5" w14:textId="03B8E4FC" w:rsidR="0089211C" w:rsidRDefault="0089211C" w:rsidP="0089211C">
                    <w:pPr>
                      <w:spacing w:after="0" w:line="276" w:lineRule="auto"/>
                      <w:rPr>
                        <w:rFonts w:asciiTheme="majorHAnsi" w:hAnsiTheme="majorHAnsi" w:cstheme="majorHAnsi"/>
                        <w:color w:val="17B3E2"/>
                        <w:sz w:val="16"/>
                        <w:szCs w:val="16"/>
                      </w:rPr>
                    </w:pPr>
                    <w:r>
                      <w:rPr>
                        <w:rFonts w:asciiTheme="majorHAnsi" w:hAnsiTheme="majorHAnsi" w:cstheme="majorHAnsi"/>
                        <w:color w:val="17B3E2"/>
                        <w:sz w:val="16"/>
                        <w:szCs w:val="16"/>
                      </w:rPr>
                      <w:t xml:space="preserve"> PVM kodas LT205458414</w:t>
                    </w:r>
                  </w:p>
                  <w:p w14:paraId="4F7CE597" w14:textId="67354C5F" w:rsidR="0089211C" w:rsidRDefault="0089211C" w:rsidP="0089211C">
                    <w:pPr>
                      <w:spacing w:after="0" w:line="276" w:lineRule="auto"/>
                    </w:pPr>
                    <w:r>
                      <w:rPr>
                        <w:rFonts w:asciiTheme="majorHAnsi" w:hAnsiTheme="majorHAnsi" w:cstheme="majorHAnsi"/>
                        <w:color w:val="17B3E2"/>
                        <w:sz w:val="16"/>
                        <w:szCs w:val="16"/>
                      </w:rPr>
                      <w:t xml:space="preserve"> </w:t>
                    </w:r>
                    <w:r w:rsidRPr="00B2116F">
                      <w:rPr>
                        <w:rFonts w:asciiTheme="majorHAnsi" w:hAnsiTheme="majorHAnsi" w:cstheme="majorHAnsi"/>
                        <w:color w:val="17B3E2"/>
                        <w:sz w:val="16"/>
                        <w:szCs w:val="16"/>
                      </w:rPr>
                      <w:t>Registrų centras Registro tvarkytojas</w:t>
                    </w:r>
                  </w:p>
                </w:txbxContent>
              </v:textbox>
            </v:shape>
          </w:pict>
        </mc:Fallback>
      </mc:AlternateContent>
    </w:r>
    <w:r w:rsidR="00B773D8">
      <w:rPr>
        <w:rFonts w:asciiTheme="majorHAnsi" w:hAnsiTheme="majorHAnsi" w:cstheme="majorHAnsi"/>
        <w:noProof/>
        <w:color w:val="17B3E2"/>
        <w:sz w:val="16"/>
        <w:szCs w:val="16"/>
        <w:lang w:eastAsia="lt-LT"/>
      </w:rPr>
      <mc:AlternateContent>
        <mc:Choice Requires="wps">
          <w:drawing>
            <wp:anchor distT="0" distB="0" distL="114300" distR="114300" simplePos="0" relativeHeight="251658242" behindDoc="0" locked="0" layoutInCell="1" allowOverlap="1" wp14:anchorId="0CBC2508" wp14:editId="03415948">
              <wp:simplePos x="0" y="0"/>
              <wp:positionH relativeFrom="column">
                <wp:posOffset>1929537</wp:posOffset>
              </wp:positionH>
              <wp:positionV relativeFrom="paragraph">
                <wp:posOffset>-19050</wp:posOffset>
              </wp:positionV>
              <wp:extent cx="1714500" cy="628650"/>
              <wp:effectExtent l="0" t="0" r="0" b="6350"/>
              <wp:wrapNone/>
              <wp:docPr id="7" name="Text Box 7"/>
              <wp:cNvGraphicFramePr/>
              <a:graphic xmlns:a="http://schemas.openxmlformats.org/drawingml/2006/main">
                <a:graphicData uri="http://schemas.microsoft.com/office/word/2010/wordprocessingShape">
                  <wps:wsp>
                    <wps:cNvSpPr txBox="1"/>
                    <wps:spPr>
                      <a:xfrm>
                        <a:off x="0" y="0"/>
                        <a:ext cx="1714500" cy="62865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5628CF02" w14:textId="77777777" w:rsidR="0089211C" w:rsidRPr="0089211C" w:rsidRDefault="0089211C" w:rsidP="0089211C">
                          <w:pPr>
                            <w:spacing w:after="0" w:line="276" w:lineRule="auto"/>
                            <w:jc w:val="right"/>
                            <w:rPr>
                              <w:rFonts w:asciiTheme="majorHAnsi" w:hAnsiTheme="majorHAnsi" w:cstheme="majorHAnsi"/>
                              <w:color w:val="17B3E2"/>
                              <w:sz w:val="4"/>
                              <w:szCs w:val="4"/>
                            </w:rPr>
                          </w:pPr>
                        </w:p>
                        <w:p w14:paraId="3A380916" w14:textId="78C473D3" w:rsidR="0089211C" w:rsidRDefault="0089211C" w:rsidP="0089211C">
                          <w:pPr>
                            <w:spacing w:after="0" w:line="276" w:lineRule="auto"/>
                            <w:jc w:val="right"/>
                            <w:rPr>
                              <w:rFonts w:asciiTheme="majorHAnsi" w:hAnsiTheme="majorHAnsi" w:cstheme="majorHAnsi"/>
                              <w:color w:val="17B3E2"/>
                              <w:sz w:val="16"/>
                              <w:szCs w:val="16"/>
                            </w:rPr>
                          </w:pPr>
                          <w:r>
                            <w:rPr>
                              <w:rFonts w:asciiTheme="majorHAnsi" w:hAnsiTheme="majorHAnsi" w:cstheme="majorHAnsi"/>
                              <w:color w:val="17B3E2"/>
                              <w:sz w:val="16"/>
                              <w:szCs w:val="16"/>
                            </w:rPr>
                            <w:t xml:space="preserve"> </w:t>
                          </w:r>
                          <w:r w:rsidRPr="00B2116F">
                            <w:rPr>
                              <w:rFonts w:asciiTheme="majorHAnsi" w:hAnsiTheme="majorHAnsi" w:cstheme="majorHAnsi"/>
                              <w:color w:val="17B3E2"/>
                              <w:sz w:val="16"/>
                              <w:szCs w:val="16"/>
                            </w:rPr>
                            <w:t>UAB „Vilniaus vandenys“</w:t>
                          </w:r>
                        </w:p>
                        <w:p w14:paraId="300FD031" w14:textId="6F8F8E9C" w:rsidR="000D6BCE" w:rsidRDefault="000D6BCE" w:rsidP="0089211C">
                          <w:pPr>
                            <w:spacing w:after="0" w:line="276" w:lineRule="auto"/>
                            <w:jc w:val="right"/>
                            <w:rPr>
                              <w:rFonts w:asciiTheme="majorHAnsi" w:hAnsiTheme="majorHAnsi" w:cstheme="majorHAnsi"/>
                              <w:color w:val="17B3E2"/>
                              <w:sz w:val="16"/>
                              <w:szCs w:val="16"/>
                            </w:rPr>
                          </w:pPr>
                          <w:r>
                            <w:rPr>
                              <w:rFonts w:asciiTheme="majorHAnsi" w:hAnsiTheme="majorHAnsi" w:cstheme="majorHAnsi"/>
                              <w:color w:val="17B3E2"/>
                              <w:sz w:val="16"/>
                              <w:szCs w:val="16"/>
                            </w:rPr>
                            <w:t>Spaudos g. 8</w:t>
                          </w:r>
                          <w:r w:rsidR="00D25045">
                            <w:rPr>
                              <w:rFonts w:asciiTheme="majorHAnsi" w:hAnsiTheme="majorHAnsi" w:cstheme="majorHAnsi"/>
                              <w:color w:val="17B3E2"/>
                              <w:sz w:val="16"/>
                              <w:szCs w:val="16"/>
                            </w:rPr>
                            <w:t>-1</w:t>
                          </w:r>
                        </w:p>
                        <w:p w14:paraId="0B9AFF39" w14:textId="1841805D" w:rsidR="0089211C" w:rsidRPr="0089211C" w:rsidRDefault="004D227F" w:rsidP="0089211C">
                          <w:pPr>
                            <w:spacing w:after="0" w:line="276" w:lineRule="auto"/>
                            <w:jc w:val="right"/>
                            <w:rPr>
                              <w:rFonts w:asciiTheme="majorHAnsi" w:hAnsiTheme="majorHAnsi" w:cstheme="majorHAnsi"/>
                              <w:color w:val="17B3E2"/>
                              <w:sz w:val="16"/>
                              <w:szCs w:val="16"/>
                            </w:rPr>
                          </w:pPr>
                          <w:r w:rsidRPr="00B2116F">
                            <w:rPr>
                              <w:rFonts w:asciiTheme="majorHAnsi" w:hAnsiTheme="majorHAnsi" w:cstheme="majorHAnsi"/>
                              <w:color w:val="17B3E2"/>
                              <w:sz w:val="16"/>
                              <w:szCs w:val="16"/>
                            </w:rPr>
                            <w:t>0</w:t>
                          </w:r>
                          <w:r>
                            <w:rPr>
                              <w:rFonts w:asciiTheme="majorHAnsi" w:hAnsiTheme="majorHAnsi" w:cstheme="majorHAnsi"/>
                              <w:color w:val="17B3E2"/>
                              <w:sz w:val="16"/>
                              <w:szCs w:val="16"/>
                            </w:rPr>
                            <w:t xml:space="preserve">5132 </w:t>
                          </w:r>
                          <w:r w:rsidR="0089211C" w:rsidRPr="00B2116F">
                            <w:rPr>
                              <w:rFonts w:asciiTheme="majorHAnsi" w:hAnsiTheme="majorHAnsi" w:cstheme="majorHAnsi"/>
                              <w:color w:val="17B3E2"/>
                              <w:sz w:val="16"/>
                              <w:szCs w:val="16"/>
                            </w:rPr>
                            <w:t>Vilnius</w:t>
                          </w:r>
                          <w:r w:rsidR="0089211C">
                            <w:rPr>
                              <w:rFonts w:asciiTheme="majorHAnsi" w:hAnsiTheme="majorHAnsi" w:cstheme="majorHAnsi"/>
                              <w:color w:val="17B3E2"/>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C2508" id="Text Box 7" o:spid="_x0000_s1027" type="#_x0000_t202" style="position:absolute;left:0;text-align:left;margin-left:151.95pt;margin-top:-1.5pt;width:135pt;height:4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" filled="f" stroked="f">
              <v:textbox>
                <w:txbxContent>
                  <w:p w14:paraId="5628CF02" w14:textId="77777777" w:rsidR="0089211C" w:rsidRPr="0089211C" w:rsidRDefault="0089211C" w:rsidP="0089211C">
                    <w:pPr>
                      <w:spacing w:after="0" w:line="276" w:lineRule="auto"/>
                      <w:jc w:val="right"/>
                      <w:rPr>
                        <w:rFonts w:asciiTheme="majorHAnsi" w:hAnsiTheme="majorHAnsi" w:cstheme="majorHAnsi"/>
                        <w:color w:val="17B3E2"/>
                        <w:sz w:val="4"/>
                        <w:szCs w:val="4"/>
                      </w:rPr>
                    </w:pPr>
                  </w:p>
                  <w:p w14:paraId="3A380916" w14:textId="78C473D3" w:rsidR="0089211C" w:rsidRDefault="0089211C" w:rsidP="0089211C">
                    <w:pPr>
                      <w:spacing w:after="0" w:line="276" w:lineRule="auto"/>
                      <w:jc w:val="right"/>
                      <w:rPr>
                        <w:rFonts w:asciiTheme="majorHAnsi" w:hAnsiTheme="majorHAnsi" w:cstheme="majorHAnsi"/>
                        <w:color w:val="17B3E2"/>
                        <w:sz w:val="16"/>
                        <w:szCs w:val="16"/>
                      </w:rPr>
                    </w:pPr>
                    <w:r>
                      <w:rPr>
                        <w:rFonts w:asciiTheme="majorHAnsi" w:hAnsiTheme="majorHAnsi" w:cstheme="majorHAnsi"/>
                        <w:color w:val="17B3E2"/>
                        <w:sz w:val="16"/>
                        <w:szCs w:val="16"/>
                      </w:rPr>
                      <w:t xml:space="preserve"> </w:t>
                    </w:r>
                    <w:r w:rsidRPr="00B2116F">
                      <w:rPr>
                        <w:rFonts w:asciiTheme="majorHAnsi" w:hAnsiTheme="majorHAnsi" w:cstheme="majorHAnsi"/>
                        <w:color w:val="17B3E2"/>
                        <w:sz w:val="16"/>
                        <w:szCs w:val="16"/>
                      </w:rPr>
                      <w:t>UAB „Vilniaus vandenys“</w:t>
                    </w:r>
                  </w:p>
                  <w:p w14:paraId="300FD031" w14:textId="6F8F8E9C" w:rsidR="000D6BCE" w:rsidRDefault="000D6BCE" w:rsidP="0089211C">
                    <w:pPr>
                      <w:spacing w:after="0" w:line="276" w:lineRule="auto"/>
                      <w:jc w:val="right"/>
                      <w:rPr>
                        <w:rFonts w:asciiTheme="majorHAnsi" w:hAnsiTheme="majorHAnsi" w:cstheme="majorHAnsi"/>
                        <w:color w:val="17B3E2"/>
                        <w:sz w:val="16"/>
                        <w:szCs w:val="16"/>
                      </w:rPr>
                    </w:pPr>
                    <w:r>
                      <w:rPr>
                        <w:rFonts w:asciiTheme="majorHAnsi" w:hAnsiTheme="majorHAnsi" w:cstheme="majorHAnsi"/>
                        <w:color w:val="17B3E2"/>
                        <w:sz w:val="16"/>
                        <w:szCs w:val="16"/>
                      </w:rPr>
                      <w:t>Spaudos g. 8</w:t>
                    </w:r>
                    <w:r w:rsidR="00D25045">
                      <w:rPr>
                        <w:rFonts w:asciiTheme="majorHAnsi" w:hAnsiTheme="majorHAnsi" w:cstheme="majorHAnsi"/>
                        <w:color w:val="17B3E2"/>
                        <w:sz w:val="16"/>
                        <w:szCs w:val="16"/>
                      </w:rPr>
                      <w:t>-1</w:t>
                    </w:r>
                  </w:p>
                  <w:p w14:paraId="0B9AFF39" w14:textId="1841805D" w:rsidR="0089211C" w:rsidRPr="0089211C" w:rsidRDefault="004D227F" w:rsidP="0089211C">
                    <w:pPr>
                      <w:spacing w:after="0" w:line="276" w:lineRule="auto"/>
                      <w:jc w:val="right"/>
                      <w:rPr>
                        <w:rFonts w:asciiTheme="majorHAnsi" w:hAnsiTheme="majorHAnsi" w:cstheme="majorHAnsi"/>
                        <w:color w:val="17B3E2"/>
                        <w:sz w:val="16"/>
                        <w:szCs w:val="16"/>
                      </w:rPr>
                    </w:pPr>
                    <w:r w:rsidRPr="00B2116F">
                      <w:rPr>
                        <w:rFonts w:asciiTheme="majorHAnsi" w:hAnsiTheme="majorHAnsi" w:cstheme="majorHAnsi"/>
                        <w:color w:val="17B3E2"/>
                        <w:sz w:val="16"/>
                        <w:szCs w:val="16"/>
                      </w:rPr>
                      <w:t>0</w:t>
                    </w:r>
                    <w:r>
                      <w:rPr>
                        <w:rFonts w:asciiTheme="majorHAnsi" w:hAnsiTheme="majorHAnsi" w:cstheme="majorHAnsi"/>
                        <w:color w:val="17B3E2"/>
                        <w:sz w:val="16"/>
                        <w:szCs w:val="16"/>
                      </w:rPr>
                      <w:t xml:space="preserve">5132 </w:t>
                    </w:r>
                    <w:r w:rsidR="0089211C" w:rsidRPr="00B2116F">
                      <w:rPr>
                        <w:rFonts w:asciiTheme="majorHAnsi" w:hAnsiTheme="majorHAnsi" w:cstheme="majorHAnsi"/>
                        <w:color w:val="17B3E2"/>
                        <w:sz w:val="16"/>
                        <w:szCs w:val="16"/>
                      </w:rPr>
                      <w:t>Vilnius</w:t>
                    </w:r>
                    <w:r w:rsidR="0089211C">
                      <w:rPr>
                        <w:rFonts w:asciiTheme="majorHAnsi" w:hAnsiTheme="majorHAnsi" w:cstheme="majorHAnsi"/>
                        <w:color w:val="17B3E2"/>
                        <w:sz w:val="16"/>
                        <w:szCs w:val="16"/>
                      </w:rPr>
                      <w:t xml:space="preserve">    </w:t>
                    </w:r>
                  </w:p>
                </w:txbxContent>
              </v:textbox>
            </v:shape>
          </w:pict>
        </mc:Fallback>
      </mc:AlternateContent>
    </w:r>
    <w:r w:rsidR="003145C7">
      <w:rPr>
        <w:rFonts w:asciiTheme="majorHAnsi" w:hAnsiTheme="majorHAnsi" w:cstheme="majorHAnsi"/>
        <w:noProof/>
        <w:color w:val="17B3E2"/>
        <w:sz w:val="16"/>
        <w:szCs w:val="16"/>
        <w:lang w:eastAsia="lt-LT"/>
      </w:rPr>
      <mc:AlternateContent>
        <mc:Choice Requires="wps">
          <w:drawing>
            <wp:anchor distT="0" distB="0" distL="114300" distR="114300" simplePos="0" relativeHeight="251658241" behindDoc="0" locked="0" layoutInCell="1" allowOverlap="1" wp14:anchorId="1B6A5BAC" wp14:editId="6448E6C1">
              <wp:simplePos x="0" y="0"/>
              <wp:positionH relativeFrom="column">
                <wp:posOffset>3657600</wp:posOffset>
              </wp:positionH>
              <wp:positionV relativeFrom="paragraph">
                <wp:posOffset>-19050</wp:posOffset>
              </wp:positionV>
              <wp:extent cx="685800" cy="628650"/>
              <wp:effectExtent l="0" t="0" r="0" b="6350"/>
              <wp:wrapNone/>
              <wp:docPr id="5" name="Text Box 5"/>
              <wp:cNvGraphicFramePr/>
              <a:graphic xmlns:a="http://schemas.openxmlformats.org/drawingml/2006/main">
                <a:graphicData uri="http://schemas.microsoft.com/office/word/2010/wordprocessingShape">
                  <wps:wsp>
                    <wps:cNvSpPr txBox="1"/>
                    <wps:spPr>
                      <a:xfrm>
                        <a:off x="0" y="0"/>
                        <a:ext cx="685800" cy="62865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769A6BEC" w14:textId="77777777" w:rsidR="0089211C" w:rsidRPr="0089211C" w:rsidRDefault="0089211C" w:rsidP="0089211C">
                          <w:pPr>
                            <w:spacing w:after="0" w:line="276" w:lineRule="auto"/>
                            <w:jc w:val="center"/>
                            <w:rPr>
                              <w:rFonts w:asciiTheme="majorHAnsi" w:hAnsiTheme="majorHAnsi" w:cstheme="majorHAnsi"/>
                              <w:color w:val="17B3E2"/>
                              <w:sz w:val="4"/>
                              <w:szCs w:val="4"/>
                            </w:rPr>
                          </w:pPr>
                        </w:p>
                        <w:p w14:paraId="78CCB9B2" w14:textId="6F645567" w:rsidR="0089211C" w:rsidRDefault="0089211C" w:rsidP="0089211C">
                          <w:pPr>
                            <w:spacing w:after="0" w:line="276" w:lineRule="auto"/>
                            <w:jc w:val="center"/>
                            <w:rPr>
                              <w:rFonts w:asciiTheme="majorHAnsi" w:hAnsiTheme="majorHAnsi" w:cstheme="majorHAnsi"/>
                              <w:color w:val="17B3E2"/>
                              <w:sz w:val="16"/>
                              <w:szCs w:val="16"/>
                            </w:rPr>
                          </w:pPr>
                          <w:r w:rsidRPr="00B2116F">
                            <w:rPr>
                              <w:rFonts w:asciiTheme="majorHAnsi" w:hAnsiTheme="majorHAnsi" w:cstheme="majorHAnsi"/>
                              <w:color w:val="17B3E2"/>
                              <w:sz w:val="16"/>
                              <w:szCs w:val="16"/>
                            </w:rPr>
                            <w:t>Tel. 1</w:t>
                          </w:r>
                          <w:r w:rsidR="0048417F">
                            <w:rPr>
                              <w:rFonts w:asciiTheme="majorHAnsi" w:hAnsiTheme="majorHAnsi" w:cstheme="majorHAnsi"/>
                              <w:color w:val="17B3E2"/>
                              <w:sz w:val="16"/>
                              <w:szCs w:val="16"/>
                            </w:rPr>
                            <w:t>9118</w:t>
                          </w:r>
                        </w:p>
                        <w:p w14:paraId="705062DC" w14:textId="730BA75E" w:rsidR="0089211C" w:rsidRDefault="0089211C" w:rsidP="0089211C">
                          <w:pPr>
                            <w:spacing w:after="0" w:line="276" w:lineRule="auto"/>
                            <w:jc w:val="center"/>
                            <w:rPr>
                              <w:rFonts w:asciiTheme="majorHAnsi" w:hAnsiTheme="majorHAnsi" w:cstheme="majorHAnsi"/>
                              <w:color w:val="17B3E2"/>
                              <w:sz w:val="16"/>
                              <w:szCs w:val="16"/>
                            </w:rPr>
                          </w:pPr>
                          <w:r w:rsidRPr="00B2116F">
                            <w:rPr>
                              <w:rFonts w:asciiTheme="majorHAnsi" w:hAnsiTheme="majorHAnsi" w:cstheme="majorHAnsi"/>
                              <w:color w:val="17B3E2"/>
                              <w:sz w:val="16"/>
                              <w:szCs w:val="16"/>
                            </w:rPr>
                            <w:t>info@vv.lt</w:t>
                          </w:r>
                        </w:p>
                        <w:p w14:paraId="2EF2ED64" w14:textId="56ED9220" w:rsidR="0089211C" w:rsidRDefault="0089211C" w:rsidP="0089211C">
                          <w:pPr>
                            <w:spacing w:after="0" w:line="276" w:lineRule="auto"/>
                            <w:jc w:val="center"/>
                          </w:pPr>
                          <w:r w:rsidRPr="00B2116F">
                            <w:rPr>
                              <w:rFonts w:asciiTheme="majorHAnsi" w:hAnsiTheme="majorHAnsi" w:cstheme="majorHAnsi"/>
                              <w:color w:val="17B3E2"/>
                              <w:sz w:val="16"/>
                              <w:szCs w:val="16"/>
                            </w:rPr>
                            <w:t>www.vv.lt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6A5BAC" id="Text Box 5" o:spid="_x0000_s1028" type="#_x0000_t202" style="position:absolute;left:0;text-align:left;margin-left:4in;margin-top:-1.5pt;width:54pt;height:4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" filled="f" stroked="f">
              <v:textbox>
                <w:txbxContent>
                  <w:p w14:paraId="769A6BEC" w14:textId="77777777" w:rsidR="0089211C" w:rsidRPr="0089211C" w:rsidRDefault="0089211C" w:rsidP="0089211C">
                    <w:pPr>
                      <w:spacing w:after="0" w:line="276" w:lineRule="auto"/>
                      <w:jc w:val="center"/>
                      <w:rPr>
                        <w:rFonts w:asciiTheme="majorHAnsi" w:hAnsiTheme="majorHAnsi" w:cstheme="majorHAnsi"/>
                        <w:color w:val="17B3E2"/>
                        <w:sz w:val="4"/>
                        <w:szCs w:val="4"/>
                      </w:rPr>
                    </w:pPr>
                  </w:p>
                  <w:p w14:paraId="78CCB9B2" w14:textId="6F645567" w:rsidR="0089211C" w:rsidRDefault="0089211C" w:rsidP="0089211C">
                    <w:pPr>
                      <w:spacing w:after="0" w:line="276" w:lineRule="auto"/>
                      <w:jc w:val="center"/>
                      <w:rPr>
                        <w:rFonts w:asciiTheme="majorHAnsi" w:hAnsiTheme="majorHAnsi" w:cstheme="majorHAnsi"/>
                        <w:color w:val="17B3E2"/>
                        <w:sz w:val="16"/>
                        <w:szCs w:val="16"/>
                      </w:rPr>
                    </w:pPr>
                    <w:r w:rsidRPr="00B2116F">
                      <w:rPr>
                        <w:rFonts w:asciiTheme="majorHAnsi" w:hAnsiTheme="majorHAnsi" w:cstheme="majorHAnsi"/>
                        <w:color w:val="17B3E2"/>
                        <w:sz w:val="16"/>
                        <w:szCs w:val="16"/>
                      </w:rPr>
                      <w:t>Tel. 1</w:t>
                    </w:r>
                    <w:r w:rsidR="0048417F">
                      <w:rPr>
                        <w:rFonts w:asciiTheme="majorHAnsi" w:hAnsiTheme="majorHAnsi" w:cstheme="majorHAnsi"/>
                        <w:color w:val="17B3E2"/>
                        <w:sz w:val="16"/>
                        <w:szCs w:val="16"/>
                      </w:rPr>
                      <w:t>9118</w:t>
                    </w:r>
                  </w:p>
                  <w:p w14:paraId="705062DC" w14:textId="730BA75E" w:rsidR="0089211C" w:rsidRDefault="0089211C" w:rsidP="0089211C">
                    <w:pPr>
                      <w:spacing w:after="0" w:line="276" w:lineRule="auto"/>
                      <w:jc w:val="center"/>
                      <w:rPr>
                        <w:rFonts w:asciiTheme="majorHAnsi" w:hAnsiTheme="majorHAnsi" w:cstheme="majorHAnsi"/>
                        <w:color w:val="17B3E2"/>
                        <w:sz w:val="16"/>
                        <w:szCs w:val="16"/>
                      </w:rPr>
                    </w:pPr>
                    <w:r w:rsidRPr="00B2116F">
                      <w:rPr>
                        <w:rFonts w:asciiTheme="majorHAnsi" w:hAnsiTheme="majorHAnsi" w:cstheme="majorHAnsi"/>
                        <w:color w:val="17B3E2"/>
                        <w:sz w:val="16"/>
                        <w:szCs w:val="16"/>
                      </w:rPr>
                      <w:t>info@vv.lt</w:t>
                    </w:r>
                  </w:p>
                  <w:p w14:paraId="2EF2ED64" w14:textId="56ED9220" w:rsidR="0089211C" w:rsidRDefault="0089211C" w:rsidP="0089211C">
                    <w:pPr>
                      <w:spacing w:after="0" w:line="276" w:lineRule="auto"/>
                      <w:jc w:val="center"/>
                    </w:pPr>
                    <w:r w:rsidRPr="00B2116F">
                      <w:rPr>
                        <w:rFonts w:asciiTheme="majorHAnsi" w:hAnsiTheme="majorHAnsi" w:cstheme="majorHAnsi"/>
                        <w:color w:val="17B3E2"/>
                        <w:sz w:val="16"/>
                        <w:szCs w:val="16"/>
                      </w:rPr>
                      <w:t>www.vv.lt</w:t>
                    </w:r>
                  </w:p>
                </w:txbxContent>
              </v:textbox>
            </v:shape>
          </w:pict>
        </mc:Fallback>
      </mc:AlternateContent>
    </w:r>
    <w:r w:rsidR="007F615A">
      <w:rPr>
        <w:rFonts w:asciiTheme="majorHAnsi" w:hAnsiTheme="majorHAnsi" w:cstheme="majorHAnsi"/>
        <w:noProof/>
        <w:color w:val="17B3E2"/>
        <w:sz w:val="16"/>
        <w:szCs w:val="16"/>
        <w:lang w:eastAsia="lt-LT"/>
      </w:rPr>
      <w:drawing>
        <wp:anchor distT="0" distB="0" distL="114300" distR="114300" simplePos="0" relativeHeight="251658244" behindDoc="0" locked="0" layoutInCell="1" allowOverlap="1" wp14:anchorId="4537D937" wp14:editId="07DBDC97">
          <wp:simplePos x="0" y="0"/>
          <wp:positionH relativeFrom="column">
            <wp:posOffset>3657600</wp:posOffset>
          </wp:positionH>
          <wp:positionV relativeFrom="paragraph">
            <wp:posOffset>9525</wp:posOffset>
          </wp:positionV>
          <wp:extent cx="12065" cy="50546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3.png"/>
                  <pic:cNvPicPr/>
                </pic:nvPicPr>
                <pic:blipFill>
                  <a:blip r:embed="rId2">
                    <a:extLst>
                      <a:ext uri="{28A0092B-C50C-407E-A947-70E740481C1C}">
                        <a14:useLocalDpi xmlns:a14="http://schemas.microsoft.com/office/drawing/2010/main" val="0"/>
                      </a:ext>
                    </a:extLst>
                  </a:blip>
                  <a:stretch>
                    <a:fillRect/>
                  </a:stretch>
                </pic:blipFill>
                <pic:spPr>
                  <a:xfrm>
                    <a:off x="0" y="0"/>
                    <a:ext cx="12065" cy="505460"/>
                  </a:xfrm>
                  <a:prstGeom prst="rect">
                    <a:avLst/>
                  </a:prstGeom>
                </pic:spPr>
              </pic:pic>
            </a:graphicData>
          </a:graphic>
          <wp14:sizeRelH relativeFrom="page">
            <wp14:pctWidth>0</wp14:pctWidth>
          </wp14:sizeRelH>
          <wp14:sizeRelV relativeFrom="page">
            <wp14:pctHeight>0</wp14:pctHeight>
          </wp14:sizeRelV>
        </wp:anchor>
      </w:drawing>
    </w:r>
    <w:r w:rsidR="0089211C">
      <w:rPr>
        <w:rFonts w:asciiTheme="majorHAnsi" w:hAnsiTheme="majorHAnsi" w:cstheme="majorHAnsi"/>
        <w:noProof/>
        <w:color w:val="17B3E2"/>
        <w:sz w:val="16"/>
        <w:szCs w:val="16"/>
        <w:lang w:eastAsia="lt-LT"/>
      </w:rPr>
      <w:drawing>
        <wp:anchor distT="0" distB="0" distL="114300" distR="114300" simplePos="0" relativeHeight="251658243" behindDoc="1" locked="0" layoutInCell="1" allowOverlap="1" wp14:anchorId="0BFA17B2" wp14:editId="24D47DD8">
          <wp:simplePos x="0" y="0"/>
          <wp:positionH relativeFrom="column">
            <wp:posOffset>4343400</wp:posOffset>
          </wp:positionH>
          <wp:positionV relativeFrom="paragraph">
            <wp:posOffset>6985</wp:posOffset>
          </wp:positionV>
          <wp:extent cx="12065" cy="50546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3.png"/>
                  <pic:cNvPicPr/>
                </pic:nvPicPr>
                <pic:blipFill>
                  <a:blip r:embed="rId2">
                    <a:extLst>
                      <a:ext uri="{28A0092B-C50C-407E-A947-70E740481C1C}">
                        <a14:useLocalDpi xmlns:a14="http://schemas.microsoft.com/office/drawing/2010/main" val="0"/>
                      </a:ext>
                    </a:extLst>
                  </a:blip>
                  <a:stretch>
                    <a:fillRect/>
                  </a:stretch>
                </pic:blipFill>
                <pic:spPr>
                  <a:xfrm>
                    <a:off x="0" y="0"/>
                    <a:ext cx="12065" cy="505460"/>
                  </a:xfrm>
                  <a:prstGeom prst="rect">
                    <a:avLst/>
                  </a:prstGeom>
                </pic:spPr>
              </pic:pic>
            </a:graphicData>
          </a:graphic>
          <wp14:sizeRelH relativeFrom="page">
            <wp14:pctWidth>0</wp14:pctWidth>
          </wp14:sizeRelH>
          <wp14:sizeRelV relativeFrom="page">
            <wp14:pctHeight>0</wp14:pctHeight>
          </wp14:sizeRelV>
        </wp:anchor>
      </w:drawing>
    </w:r>
    <w:r w:rsidR="00B2116F">
      <w:rPr>
        <w:rFonts w:asciiTheme="majorHAnsi" w:hAnsiTheme="majorHAnsi" w:cstheme="majorHAnsi"/>
        <w:color w:val="17B3E2"/>
        <w:sz w:val="16"/>
        <w:szCs w:val="16"/>
      </w:rPr>
      <w:t xml:space="preserve">  </w:t>
    </w:r>
    <w:r w:rsidR="00B2116F" w:rsidRPr="00067177">
      <w:rPr>
        <w:rFonts w:asciiTheme="majorHAnsi" w:hAnsiTheme="majorHAnsi" w:cstheme="majorHAnsi"/>
        <w:color w:val="17B3E2"/>
        <w:sz w:val="4"/>
        <w:szCs w:val="4"/>
      </w:rPr>
      <w:t xml:space="preserve"> </w:t>
    </w:r>
  </w:p>
  <w:p w14:paraId="49326A9E" w14:textId="581F2730" w:rsidR="00B2116F" w:rsidRPr="00B2116F" w:rsidRDefault="00B2116F" w:rsidP="005D6ACD">
    <w:pPr>
      <w:spacing w:after="100" w:afterAutospacing="1" w:line="240" w:lineRule="auto"/>
      <w:contextualSpacing/>
      <w:jc w:val="right"/>
      <w:rPr>
        <w:rFonts w:asciiTheme="majorHAnsi" w:hAnsiTheme="majorHAnsi" w:cstheme="majorHAnsi"/>
        <w:color w:val="17B3E2"/>
        <w:sz w:val="18"/>
        <w:szCs w:val="18"/>
      </w:rPr>
    </w:pPr>
    <w:r w:rsidRPr="00B2116F">
      <w:rPr>
        <w:rFonts w:asciiTheme="majorHAnsi" w:hAnsiTheme="majorHAnsi" w:cstheme="majorHAnsi"/>
        <w:color w:val="17B3E2"/>
        <w:sz w:val="18"/>
        <w:szCs w:val="18"/>
      </w:rPr>
      <w:t xml:space="preserve">   </w:t>
    </w:r>
  </w:p>
  <w:p w14:paraId="210AE909" w14:textId="134CAD2A" w:rsidR="0089211C" w:rsidRDefault="0089211C" w:rsidP="00890293">
    <w:pPr>
      <w:spacing w:after="100" w:afterAutospacing="1" w:line="240" w:lineRule="auto"/>
      <w:ind w:right="-2"/>
      <w:contextualSpacing/>
      <w:jc w:val="right"/>
      <w:rPr>
        <w:rFonts w:asciiTheme="majorHAnsi" w:hAnsiTheme="majorHAnsi" w:cstheme="majorHAnsi"/>
        <w:color w:val="17B3E2"/>
        <w:sz w:val="16"/>
        <w:szCs w:val="16"/>
      </w:rPr>
    </w:pPr>
    <w:r>
      <w:rPr>
        <w:rFonts w:asciiTheme="majorHAnsi" w:hAnsiTheme="majorHAnsi" w:cstheme="majorHAnsi"/>
        <w:color w:val="17B3E2"/>
        <w:sz w:val="16"/>
        <w:szCs w:val="16"/>
      </w:rPr>
      <w:t xml:space="preserve">     </w:t>
    </w:r>
  </w:p>
  <w:p w14:paraId="4EFC29F1" w14:textId="1B3BE07D" w:rsidR="0089211C" w:rsidRDefault="007F615A" w:rsidP="00890293">
    <w:pPr>
      <w:spacing w:after="100" w:afterAutospacing="1" w:line="240" w:lineRule="auto"/>
      <w:ind w:right="-2"/>
      <w:contextualSpacing/>
      <w:jc w:val="right"/>
      <w:rPr>
        <w:rFonts w:asciiTheme="majorHAnsi" w:hAnsiTheme="majorHAnsi" w:cstheme="majorHAnsi"/>
        <w:color w:val="17B3E2"/>
        <w:sz w:val="16"/>
        <w:szCs w:val="16"/>
      </w:rPr>
    </w:pPr>
    <w:r w:rsidRPr="007F615A">
      <w:rPr>
        <w:rFonts w:asciiTheme="majorHAnsi" w:hAnsiTheme="majorHAnsi" w:cstheme="majorHAnsi"/>
        <w:noProof/>
        <w:color w:val="17B3E2"/>
        <w:sz w:val="18"/>
        <w:szCs w:val="18"/>
        <w:lang w:eastAsia="lt-LT"/>
      </w:rPr>
      <w:drawing>
        <wp:anchor distT="0" distB="0" distL="114300" distR="114300" simplePos="0" relativeHeight="251658246" behindDoc="0" locked="0" layoutInCell="1" allowOverlap="1" wp14:anchorId="0630112F" wp14:editId="2FCAA80C">
          <wp:simplePos x="0" y="0"/>
          <wp:positionH relativeFrom="column">
            <wp:posOffset>-571500</wp:posOffset>
          </wp:positionH>
          <wp:positionV relativeFrom="paragraph">
            <wp:posOffset>53975</wp:posOffset>
          </wp:positionV>
          <wp:extent cx="1144800" cy="558000"/>
          <wp:effectExtent l="0" t="0" r="0" b="127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V_pagrindinis_baltas(inversinis).png"/>
                  <pic:cNvPicPr/>
                </pic:nvPicPr>
                <pic:blipFill>
                  <a:blip r:embed="rId3">
                    <a:extLst>
                      <a:ext uri="{28A0092B-C50C-407E-A947-70E740481C1C}">
                        <a14:useLocalDpi xmlns:a14="http://schemas.microsoft.com/office/drawing/2010/main" val="0"/>
                      </a:ext>
                    </a:extLst>
                  </a:blip>
                  <a:stretch>
                    <a:fillRect/>
                  </a:stretch>
                </pic:blipFill>
                <pic:spPr>
                  <a:xfrm>
                    <a:off x="0" y="0"/>
                    <a:ext cx="1144800" cy="558000"/>
                  </a:xfrm>
                  <a:prstGeom prst="rect">
                    <a:avLst/>
                  </a:prstGeom>
                </pic:spPr>
              </pic:pic>
            </a:graphicData>
          </a:graphic>
          <wp14:sizeRelH relativeFrom="page">
            <wp14:pctWidth>0</wp14:pctWidth>
          </wp14:sizeRelH>
          <wp14:sizeRelV relativeFrom="page">
            <wp14:pctHeight>0</wp14:pctHeight>
          </wp14:sizeRelV>
        </wp:anchor>
      </w:drawing>
    </w:r>
  </w:p>
  <w:p w14:paraId="6F659B57" w14:textId="77777777" w:rsidR="007F615A" w:rsidRPr="00B2116F" w:rsidRDefault="007F615A" w:rsidP="00890293">
    <w:pPr>
      <w:spacing w:after="100" w:afterAutospacing="1" w:line="240" w:lineRule="auto"/>
      <w:ind w:right="-2"/>
      <w:contextualSpacing/>
      <w:jc w:val="right"/>
      <w:rPr>
        <w:rFonts w:asciiTheme="majorHAnsi" w:hAnsiTheme="majorHAnsi" w:cstheme="majorHAnsi"/>
        <w:color w:val="17B3E2"/>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5B9C6" w14:textId="77777777" w:rsidR="00726B32" w:rsidRDefault="00726B32" w:rsidP="00E1348B">
      <w:pPr>
        <w:spacing w:after="0" w:line="240" w:lineRule="auto"/>
      </w:pPr>
      <w:r>
        <w:rPr>
          <w:rFonts w:asciiTheme="majorHAnsi" w:hAnsiTheme="majorHAnsi" w:cstheme="majorHAnsi"/>
          <w:noProof/>
          <w:vanish/>
          <w:color w:val="17B3E2"/>
          <w:sz w:val="16"/>
          <w:szCs w:val="16"/>
          <w:lang w:val="en-US"/>
        </w:rPr>
        <w:t xml:space="preserve">` </w:t>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vanish/>
          <w:color w:val="17B3E2"/>
          <w:sz w:val="16"/>
          <w:szCs w:val="16"/>
        </w:rPr>
        <w:cr/>
        <w:t xml:space="preserve">  ﷽﷽﷽﷽﷽﷽﷽</w:t>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separator/>
      </w:r>
    </w:p>
  </w:footnote>
  <w:footnote w:type="continuationSeparator" w:id="0">
    <w:p w14:paraId="12699EA3" w14:textId="77777777" w:rsidR="00726B32" w:rsidRDefault="00726B32" w:rsidP="00E1348B">
      <w:pPr>
        <w:spacing w:after="0" w:line="240" w:lineRule="auto"/>
      </w:pPr>
      <w:r>
        <w:continuationSeparator/>
      </w:r>
    </w:p>
  </w:footnote>
  <w:footnote w:type="continuationNotice" w:id="1">
    <w:p w14:paraId="4BFF7A13" w14:textId="77777777" w:rsidR="00726B32" w:rsidRDefault="00726B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C74A3" w14:textId="0CB3C0FB" w:rsidR="00CA3222" w:rsidRPr="00CA3222" w:rsidRDefault="006E7139" w:rsidP="004F0C5D">
    <w:pPr>
      <w:pStyle w:val="Header"/>
      <w:jc w:val="right"/>
      <w:rPr>
        <w:rFonts w:asciiTheme="majorHAnsi" w:hAnsiTheme="majorHAnsi" w:cstheme="majorHAnsi"/>
        <w:sz w:val="16"/>
        <w:szCs w:val="16"/>
      </w:rPr>
    </w:pPr>
    <w:r>
      <w:rPr>
        <w:rFonts w:asciiTheme="majorHAnsi" w:hAnsiTheme="majorHAnsi" w:cstheme="majorHAnsi"/>
        <w:sz w:val="16"/>
        <w:szCs w:val="16"/>
      </w:rPr>
      <w:t>`</w:t>
    </w:r>
  </w:p>
  <w:p w14:paraId="27DD8348" w14:textId="180993AA" w:rsidR="00B2116F" w:rsidRPr="004F0C5D" w:rsidRDefault="00F8452F" w:rsidP="00F8452F">
    <w:pPr>
      <w:pStyle w:val="Header"/>
      <w:jc w:val="center"/>
      <w:rPr>
        <w:rFonts w:ascii="Times New Roman" w:hAnsi="Times New Roman" w:cs="Times New Roman"/>
      </w:rPr>
    </w:pPr>
    <w:r>
      <w:rPr>
        <w:rFonts w:ascii="Times New Roman" w:hAnsi="Times New Roman" w:cs="Times New Roman"/>
        <w:noProof/>
        <w:color w:val="2B579A"/>
      </w:rPr>
      <w:drawing>
        <wp:inline distT="0" distB="0" distL="0" distR="0" wp14:anchorId="2E2758AB" wp14:editId="15D6E339">
          <wp:extent cx="1621790" cy="847725"/>
          <wp:effectExtent l="0" t="0" r="0" b="9525"/>
          <wp:docPr id="1397172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477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234B"/>
    <w:multiLevelType w:val="multilevel"/>
    <w:tmpl w:val="6F629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A500EB"/>
    <w:multiLevelType w:val="hybridMultilevel"/>
    <w:tmpl w:val="653414AE"/>
    <w:lvl w:ilvl="0" w:tplc="DE3649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C0B01"/>
    <w:multiLevelType w:val="hybridMultilevel"/>
    <w:tmpl w:val="15523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7661A1"/>
    <w:multiLevelType w:val="hybridMultilevel"/>
    <w:tmpl w:val="588A3C48"/>
    <w:lvl w:ilvl="0" w:tplc="4C6C3812">
      <w:start w:val="1"/>
      <w:numFmt w:val="lowerRoman"/>
      <w:lvlText w:val="%1)"/>
      <w:lvlJc w:val="left"/>
      <w:pPr>
        <w:ind w:left="1713" w:hanging="72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4" w15:restartNumberingAfterBreak="0">
    <w:nsid w:val="1AB131D6"/>
    <w:multiLevelType w:val="hybridMultilevel"/>
    <w:tmpl w:val="3BB60EBE"/>
    <w:lvl w:ilvl="0" w:tplc="4D288F1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B165D5D"/>
    <w:multiLevelType w:val="hybridMultilevel"/>
    <w:tmpl w:val="0DD62B22"/>
    <w:lvl w:ilvl="0" w:tplc="9A589B08">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E3C0EA0"/>
    <w:multiLevelType w:val="hybridMultilevel"/>
    <w:tmpl w:val="FE907CBE"/>
    <w:lvl w:ilvl="0" w:tplc="BE7ADB26">
      <w:start w:val="1"/>
      <w:numFmt w:val="decimal"/>
      <w:lvlText w:val="%1."/>
      <w:lvlJc w:val="left"/>
      <w:pPr>
        <w:ind w:left="1290" w:hanging="360"/>
      </w:pPr>
    </w:lvl>
    <w:lvl w:ilvl="1" w:tplc="04270019">
      <w:start w:val="1"/>
      <w:numFmt w:val="lowerLetter"/>
      <w:lvlText w:val="%2."/>
      <w:lvlJc w:val="left"/>
      <w:pPr>
        <w:ind w:left="2010" w:hanging="360"/>
      </w:pPr>
    </w:lvl>
    <w:lvl w:ilvl="2" w:tplc="0427001B">
      <w:start w:val="1"/>
      <w:numFmt w:val="lowerRoman"/>
      <w:lvlText w:val="%3."/>
      <w:lvlJc w:val="right"/>
      <w:pPr>
        <w:ind w:left="2730" w:hanging="180"/>
      </w:pPr>
    </w:lvl>
    <w:lvl w:ilvl="3" w:tplc="0427000F">
      <w:start w:val="1"/>
      <w:numFmt w:val="decimal"/>
      <w:lvlText w:val="%4."/>
      <w:lvlJc w:val="left"/>
      <w:pPr>
        <w:ind w:left="3450" w:hanging="360"/>
      </w:pPr>
    </w:lvl>
    <w:lvl w:ilvl="4" w:tplc="04270019">
      <w:start w:val="1"/>
      <w:numFmt w:val="lowerLetter"/>
      <w:lvlText w:val="%5."/>
      <w:lvlJc w:val="left"/>
      <w:pPr>
        <w:ind w:left="4170" w:hanging="360"/>
      </w:pPr>
    </w:lvl>
    <w:lvl w:ilvl="5" w:tplc="0427001B">
      <w:start w:val="1"/>
      <w:numFmt w:val="lowerRoman"/>
      <w:lvlText w:val="%6."/>
      <w:lvlJc w:val="right"/>
      <w:pPr>
        <w:ind w:left="4890" w:hanging="180"/>
      </w:pPr>
    </w:lvl>
    <w:lvl w:ilvl="6" w:tplc="0427000F">
      <w:start w:val="1"/>
      <w:numFmt w:val="decimal"/>
      <w:lvlText w:val="%7."/>
      <w:lvlJc w:val="left"/>
      <w:pPr>
        <w:ind w:left="5610" w:hanging="360"/>
      </w:pPr>
    </w:lvl>
    <w:lvl w:ilvl="7" w:tplc="04270019">
      <w:start w:val="1"/>
      <w:numFmt w:val="lowerLetter"/>
      <w:lvlText w:val="%8."/>
      <w:lvlJc w:val="left"/>
      <w:pPr>
        <w:ind w:left="6330" w:hanging="360"/>
      </w:pPr>
    </w:lvl>
    <w:lvl w:ilvl="8" w:tplc="0427001B">
      <w:start w:val="1"/>
      <w:numFmt w:val="lowerRoman"/>
      <w:lvlText w:val="%9."/>
      <w:lvlJc w:val="right"/>
      <w:pPr>
        <w:ind w:left="7050" w:hanging="180"/>
      </w:pPr>
    </w:lvl>
  </w:abstractNum>
  <w:abstractNum w:abstractNumId="7" w15:restartNumberingAfterBreak="0">
    <w:nsid w:val="1E53083E"/>
    <w:multiLevelType w:val="hybridMultilevel"/>
    <w:tmpl w:val="C3226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527473"/>
    <w:multiLevelType w:val="hybridMultilevel"/>
    <w:tmpl w:val="38AEF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B84585"/>
    <w:multiLevelType w:val="hybridMultilevel"/>
    <w:tmpl w:val="EABE40BE"/>
    <w:lvl w:ilvl="0" w:tplc="EBF46E4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3867266"/>
    <w:multiLevelType w:val="hybridMultilevel"/>
    <w:tmpl w:val="C85C275A"/>
    <w:lvl w:ilvl="0" w:tplc="A464FAF8">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2AB35AC2"/>
    <w:multiLevelType w:val="hybridMultilevel"/>
    <w:tmpl w:val="8140E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603C1"/>
    <w:multiLevelType w:val="hybridMultilevel"/>
    <w:tmpl w:val="F7809360"/>
    <w:lvl w:ilvl="0" w:tplc="A4B4314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97327B7"/>
    <w:multiLevelType w:val="hybridMultilevel"/>
    <w:tmpl w:val="736A2468"/>
    <w:lvl w:ilvl="0" w:tplc="72221ECA">
      <w:start w:val="1"/>
      <w:numFmt w:val="decimal"/>
      <w:lvlText w:val="%1)"/>
      <w:lvlJc w:val="left"/>
      <w:pPr>
        <w:ind w:left="927" w:hanging="360"/>
      </w:pPr>
      <w:rPr>
        <w:rFonts w:cs="Times New Roman" w:hint="default"/>
      </w:rPr>
    </w:lvl>
    <w:lvl w:ilvl="1" w:tplc="04270019">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BF72805"/>
    <w:multiLevelType w:val="hybridMultilevel"/>
    <w:tmpl w:val="DF9E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910752"/>
    <w:multiLevelType w:val="multilevel"/>
    <w:tmpl w:val="C9704BB2"/>
    <w:lvl w:ilvl="0">
      <w:start w:val="1"/>
      <w:numFmt w:val="decimal"/>
      <w:lvlText w:val="%1."/>
      <w:lvlJc w:val="left"/>
      <w:pPr>
        <w:ind w:left="786"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6" w15:restartNumberingAfterBreak="0">
    <w:nsid w:val="427553A1"/>
    <w:multiLevelType w:val="hybridMultilevel"/>
    <w:tmpl w:val="674A1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183705"/>
    <w:multiLevelType w:val="hybridMultilevel"/>
    <w:tmpl w:val="588A3C48"/>
    <w:lvl w:ilvl="0" w:tplc="4C6C3812">
      <w:start w:val="1"/>
      <w:numFmt w:val="lowerRoman"/>
      <w:lvlText w:val="%1)"/>
      <w:lvlJc w:val="left"/>
      <w:pPr>
        <w:ind w:left="1713" w:hanging="72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8" w15:restartNumberingAfterBreak="0">
    <w:nsid w:val="50785D12"/>
    <w:multiLevelType w:val="hybridMultilevel"/>
    <w:tmpl w:val="E656F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A1770EF"/>
    <w:multiLevelType w:val="hybridMultilevel"/>
    <w:tmpl w:val="AD089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F2769C"/>
    <w:multiLevelType w:val="hybridMultilevel"/>
    <w:tmpl w:val="588A3C48"/>
    <w:lvl w:ilvl="0" w:tplc="4C6C3812">
      <w:start w:val="1"/>
      <w:numFmt w:val="lowerRoman"/>
      <w:lvlText w:val="%1)"/>
      <w:lvlJc w:val="left"/>
      <w:pPr>
        <w:ind w:left="1713" w:hanging="72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1" w15:restartNumberingAfterBreak="0">
    <w:nsid w:val="6A8A7376"/>
    <w:multiLevelType w:val="hybridMultilevel"/>
    <w:tmpl w:val="D13CA3EC"/>
    <w:lvl w:ilvl="0" w:tplc="3D1E2AAE">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C2857E7"/>
    <w:multiLevelType w:val="hybridMultilevel"/>
    <w:tmpl w:val="988258B8"/>
    <w:lvl w:ilvl="0" w:tplc="0E02A73E">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7FDE49C3"/>
    <w:multiLevelType w:val="hybridMultilevel"/>
    <w:tmpl w:val="17F227B2"/>
    <w:lvl w:ilvl="0" w:tplc="CE1CAF0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40727546">
    <w:abstractNumId w:val="14"/>
  </w:num>
  <w:num w:numId="2" w16cid:durableId="1076514600">
    <w:abstractNumId w:val="13"/>
  </w:num>
  <w:num w:numId="3" w16cid:durableId="556627798">
    <w:abstractNumId w:val="20"/>
  </w:num>
  <w:num w:numId="4" w16cid:durableId="977492765">
    <w:abstractNumId w:val="16"/>
  </w:num>
  <w:num w:numId="5" w16cid:durableId="1476027672">
    <w:abstractNumId w:val="11"/>
  </w:num>
  <w:num w:numId="6" w16cid:durableId="774515525">
    <w:abstractNumId w:val="2"/>
  </w:num>
  <w:num w:numId="7" w16cid:durableId="14364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7104930">
    <w:abstractNumId w:val="7"/>
  </w:num>
  <w:num w:numId="9" w16cid:durableId="1885945940">
    <w:abstractNumId w:val="9"/>
  </w:num>
  <w:num w:numId="10" w16cid:durableId="164636411">
    <w:abstractNumId w:val="5"/>
  </w:num>
  <w:num w:numId="11" w16cid:durableId="304553321">
    <w:abstractNumId w:val="0"/>
  </w:num>
  <w:num w:numId="12" w16cid:durableId="1514805720">
    <w:abstractNumId w:val="10"/>
  </w:num>
  <w:num w:numId="13" w16cid:durableId="822430197">
    <w:abstractNumId w:val="1"/>
  </w:num>
  <w:num w:numId="14" w16cid:durableId="609316652">
    <w:abstractNumId w:val="23"/>
  </w:num>
  <w:num w:numId="15" w16cid:durableId="1925143539">
    <w:abstractNumId w:val="4"/>
  </w:num>
  <w:num w:numId="16" w16cid:durableId="776145554">
    <w:abstractNumId w:val="19"/>
  </w:num>
  <w:num w:numId="17" w16cid:durableId="1580407433">
    <w:abstractNumId w:val="12"/>
  </w:num>
  <w:num w:numId="18" w16cid:durableId="2070886315">
    <w:abstractNumId w:val="22"/>
  </w:num>
  <w:num w:numId="19" w16cid:durableId="2053530210">
    <w:abstractNumId w:val="21"/>
  </w:num>
  <w:num w:numId="20" w16cid:durableId="1205630894">
    <w:abstractNumId w:val="17"/>
  </w:num>
  <w:num w:numId="21" w16cid:durableId="150099364">
    <w:abstractNumId w:val="3"/>
  </w:num>
  <w:num w:numId="22" w16cid:durableId="1508910954">
    <w:abstractNumId w:val="15"/>
  </w:num>
  <w:num w:numId="23" w16cid:durableId="1033120219">
    <w:abstractNumId w:val="18"/>
  </w:num>
  <w:num w:numId="24" w16cid:durableId="19087570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48B"/>
    <w:rsid w:val="00001560"/>
    <w:rsid w:val="000020F1"/>
    <w:rsid w:val="0000315C"/>
    <w:rsid w:val="00004143"/>
    <w:rsid w:val="00004A4C"/>
    <w:rsid w:val="00005B1D"/>
    <w:rsid w:val="00011015"/>
    <w:rsid w:val="00013FF8"/>
    <w:rsid w:val="000144EA"/>
    <w:rsid w:val="00017A5A"/>
    <w:rsid w:val="00020BFD"/>
    <w:rsid w:val="000211B1"/>
    <w:rsid w:val="0002132D"/>
    <w:rsid w:val="00022279"/>
    <w:rsid w:val="00022585"/>
    <w:rsid w:val="000263BA"/>
    <w:rsid w:val="000263E4"/>
    <w:rsid w:val="00026411"/>
    <w:rsid w:val="00027169"/>
    <w:rsid w:val="00027FDD"/>
    <w:rsid w:val="000322BC"/>
    <w:rsid w:val="000339D7"/>
    <w:rsid w:val="00033F1C"/>
    <w:rsid w:val="00036DFC"/>
    <w:rsid w:val="00037CAE"/>
    <w:rsid w:val="00040346"/>
    <w:rsid w:val="00042454"/>
    <w:rsid w:val="00042F93"/>
    <w:rsid w:val="00043516"/>
    <w:rsid w:val="00043739"/>
    <w:rsid w:val="00043DC4"/>
    <w:rsid w:val="000460ED"/>
    <w:rsid w:val="000479C9"/>
    <w:rsid w:val="000514D6"/>
    <w:rsid w:val="000524AA"/>
    <w:rsid w:val="000532C2"/>
    <w:rsid w:val="000539C9"/>
    <w:rsid w:val="00054030"/>
    <w:rsid w:val="0005457B"/>
    <w:rsid w:val="00055ED3"/>
    <w:rsid w:val="000577CD"/>
    <w:rsid w:val="00060706"/>
    <w:rsid w:val="00060B0B"/>
    <w:rsid w:val="000631A3"/>
    <w:rsid w:val="000631B2"/>
    <w:rsid w:val="00065D92"/>
    <w:rsid w:val="00065D95"/>
    <w:rsid w:val="00066C45"/>
    <w:rsid w:val="00067177"/>
    <w:rsid w:val="00071158"/>
    <w:rsid w:val="00074067"/>
    <w:rsid w:val="000777C6"/>
    <w:rsid w:val="0008267C"/>
    <w:rsid w:val="00085C48"/>
    <w:rsid w:val="00090266"/>
    <w:rsid w:val="00090927"/>
    <w:rsid w:val="00090B9E"/>
    <w:rsid w:val="00093FD2"/>
    <w:rsid w:val="00094488"/>
    <w:rsid w:val="000944CA"/>
    <w:rsid w:val="00096415"/>
    <w:rsid w:val="000A162B"/>
    <w:rsid w:val="000A41F0"/>
    <w:rsid w:val="000A7617"/>
    <w:rsid w:val="000B1D2A"/>
    <w:rsid w:val="000B2F43"/>
    <w:rsid w:val="000B33F7"/>
    <w:rsid w:val="000B385F"/>
    <w:rsid w:val="000B4908"/>
    <w:rsid w:val="000B4C49"/>
    <w:rsid w:val="000B70C7"/>
    <w:rsid w:val="000C0799"/>
    <w:rsid w:val="000C10FD"/>
    <w:rsid w:val="000C2A0F"/>
    <w:rsid w:val="000C6061"/>
    <w:rsid w:val="000C7E5B"/>
    <w:rsid w:val="000D174A"/>
    <w:rsid w:val="000D1E69"/>
    <w:rsid w:val="000D341B"/>
    <w:rsid w:val="000D5E3E"/>
    <w:rsid w:val="000D5F05"/>
    <w:rsid w:val="000D661D"/>
    <w:rsid w:val="000D6A2E"/>
    <w:rsid w:val="000D6BCE"/>
    <w:rsid w:val="000E0621"/>
    <w:rsid w:val="000E15A2"/>
    <w:rsid w:val="000E1E30"/>
    <w:rsid w:val="000E6BC8"/>
    <w:rsid w:val="000E6E21"/>
    <w:rsid w:val="000E732A"/>
    <w:rsid w:val="000E77D1"/>
    <w:rsid w:val="000E7A5D"/>
    <w:rsid w:val="000F053E"/>
    <w:rsid w:val="000F0971"/>
    <w:rsid w:val="000F41A7"/>
    <w:rsid w:val="000F5013"/>
    <w:rsid w:val="000F618C"/>
    <w:rsid w:val="000F750A"/>
    <w:rsid w:val="000F7C40"/>
    <w:rsid w:val="00103515"/>
    <w:rsid w:val="00110AA8"/>
    <w:rsid w:val="00111B49"/>
    <w:rsid w:val="00111CFF"/>
    <w:rsid w:val="001120C8"/>
    <w:rsid w:val="00117DA5"/>
    <w:rsid w:val="0012184E"/>
    <w:rsid w:val="00122037"/>
    <w:rsid w:val="00122BA2"/>
    <w:rsid w:val="0012407B"/>
    <w:rsid w:val="001244E4"/>
    <w:rsid w:val="00124B38"/>
    <w:rsid w:val="00124DD0"/>
    <w:rsid w:val="00125055"/>
    <w:rsid w:val="001255BB"/>
    <w:rsid w:val="001272B8"/>
    <w:rsid w:val="0012742B"/>
    <w:rsid w:val="00127915"/>
    <w:rsid w:val="00130DED"/>
    <w:rsid w:val="001330C1"/>
    <w:rsid w:val="00133D59"/>
    <w:rsid w:val="00134004"/>
    <w:rsid w:val="00136CCC"/>
    <w:rsid w:val="0013783B"/>
    <w:rsid w:val="00141233"/>
    <w:rsid w:val="00141F77"/>
    <w:rsid w:val="0014422D"/>
    <w:rsid w:val="00144EE5"/>
    <w:rsid w:val="001465B3"/>
    <w:rsid w:val="00150108"/>
    <w:rsid w:val="00150588"/>
    <w:rsid w:val="00150794"/>
    <w:rsid w:val="00151F76"/>
    <w:rsid w:val="00153E6A"/>
    <w:rsid w:val="00154B6E"/>
    <w:rsid w:val="00154D45"/>
    <w:rsid w:val="001551A8"/>
    <w:rsid w:val="00156231"/>
    <w:rsid w:val="00156CF0"/>
    <w:rsid w:val="00157281"/>
    <w:rsid w:val="00157AF9"/>
    <w:rsid w:val="00160ECB"/>
    <w:rsid w:val="00161AD6"/>
    <w:rsid w:val="001621FC"/>
    <w:rsid w:val="00162663"/>
    <w:rsid w:val="00167C35"/>
    <w:rsid w:val="00167DD6"/>
    <w:rsid w:val="001700F4"/>
    <w:rsid w:val="0017170B"/>
    <w:rsid w:val="00171864"/>
    <w:rsid w:val="00171920"/>
    <w:rsid w:val="00172FDB"/>
    <w:rsid w:val="00174A2C"/>
    <w:rsid w:val="00174C54"/>
    <w:rsid w:val="00174C94"/>
    <w:rsid w:val="00174D5D"/>
    <w:rsid w:val="00174DC8"/>
    <w:rsid w:val="00175184"/>
    <w:rsid w:val="001759D0"/>
    <w:rsid w:val="00176693"/>
    <w:rsid w:val="00176904"/>
    <w:rsid w:val="00177616"/>
    <w:rsid w:val="00180358"/>
    <w:rsid w:val="00180F1E"/>
    <w:rsid w:val="001813D7"/>
    <w:rsid w:val="0018231F"/>
    <w:rsid w:val="0018262D"/>
    <w:rsid w:val="001863BD"/>
    <w:rsid w:val="0019066F"/>
    <w:rsid w:val="001908F0"/>
    <w:rsid w:val="00193A2B"/>
    <w:rsid w:val="00193B63"/>
    <w:rsid w:val="001944CD"/>
    <w:rsid w:val="00195782"/>
    <w:rsid w:val="001961DE"/>
    <w:rsid w:val="00196A02"/>
    <w:rsid w:val="00197300"/>
    <w:rsid w:val="001A0240"/>
    <w:rsid w:val="001A09E3"/>
    <w:rsid w:val="001A32DF"/>
    <w:rsid w:val="001A3B08"/>
    <w:rsid w:val="001A3C5C"/>
    <w:rsid w:val="001A458C"/>
    <w:rsid w:val="001A4794"/>
    <w:rsid w:val="001A5D2C"/>
    <w:rsid w:val="001A5D6A"/>
    <w:rsid w:val="001A6687"/>
    <w:rsid w:val="001A71FB"/>
    <w:rsid w:val="001A7D86"/>
    <w:rsid w:val="001B1AF4"/>
    <w:rsid w:val="001B2AA9"/>
    <w:rsid w:val="001B52DB"/>
    <w:rsid w:val="001C0622"/>
    <w:rsid w:val="001C2286"/>
    <w:rsid w:val="001C2845"/>
    <w:rsid w:val="001C34A6"/>
    <w:rsid w:val="001C409C"/>
    <w:rsid w:val="001C70DF"/>
    <w:rsid w:val="001C74A0"/>
    <w:rsid w:val="001C7B57"/>
    <w:rsid w:val="001D1D84"/>
    <w:rsid w:val="001D228C"/>
    <w:rsid w:val="001D2BCA"/>
    <w:rsid w:val="001D3621"/>
    <w:rsid w:val="001D36CB"/>
    <w:rsid w:val="001D4561"/>
    <w:rsid w:val="001D5FB5"/>
    <w:rsid w:val="001D7517"/>
    <w:rsid w:val="001E03BA"/>
    <w:rsid w:val="001E4B4D"/>
    <w:rsid w:val="001E55F3"/>
    <w:rsid w:val="001E5CE5"/>
    <w:rsid w:val="001E6621"/>
    <w:rsid w:val="001E6C08"/>
    <w:rsid w:val="001E6D3A"/>
    <w:rsid w:val="001E6E0E"/>
    <w:rsid w:val="001E74DE"/>
    <w:rsid w:val="001E7779"/>
    <w:rsid w:val="001E7C89"/>
    <w:rsid w:val="001F0915"/>
    <w:rsid w:val="001F0E64"/>
    <w:rsid w:val="001F17CE"/>
    <w:rsid w:val="001F1E25"/>
    <w:rsid w:val="001F4A04"/>
    <w:rsid w:val="001F4B61"/>
    <w:rsid w:val="001F55FE"/>
    <w:rsid w:val="001F5E28"/>
    <w:rsid w:val="001F64AB"/>
    <w:rsid w:val="001F6B95"/>
    <w:rsid w:val="00200A44"/>
    <w:rsid w:val="00202BED"/>
    <w:rsid w:val="0020325C"/>
    <w:rsid w:val="00203814"/>
    <w:rsid w:val="002042F3"/>
    <w:rsid w:val="00206F63"/>
    <w:rsid w:val="002076C0"/>
    <w:rsid w:val="00210468"/>
    <w:rsid w:val="002111FF"/>
    <w:rsid w:val="00211A47"/>
    <w:rsid w:val="00212511"/>
    <w:rsid w:val="002149D4"/>
    <w:rsid w:val="0021518B"/>
    <w:rsid w:val="00216B83"/>
    <w:rsid w:val="00217036"/>
    <w:rsid w:val="0022011B"/>
    <w:rsid w:val="00220366"/>
    <w:rsid w:val="002213F6"/>
    <w:rsid w:val="00221F78"/>
    <w:rsid w:val="00222F94"/>
    <w:rsid w:val="00223123"/>
    <w:rsid w:val="00223B53"/>
    <w:rsid w:val="00223C70"/>
    <w:rsid w:val="00224338"/>
    <w:rsid w:val="002260B7"/>
    <w:rsid w:val="00230536"/>
    <w:rsid w:val="00232767"/>
    <w:rsid w:val="00232FD8"/>
    <w:rsid w:val="002356AE"/>
    <w:rsid w:val="00235E12"/>
    <w:rsid w:val="00236902"/>
    <w:rsid w:val="00236E30"/>
    <w:rsid w:val="00236FAE"/>
    <w:rsid w:val="00237295"/>
    <w:rsid w:val="00237CF1"/>
    <w:rsid w:val="00237F67"/>
    <w:rsid w:val="0024050F"/>
    <w:rsid w:val="00240DFF"/>
    <w:rsid w:val="0024178A"/>
    <w:rsid w:val="00241F07"/>
    <w:rsid w:val="00242ED6"/>
    <w:rsid w:val="002431D7"/>
    <w:rsid w:val="00243371"/>
    <w:rsid w:val="0024619C"/>
    <w:rsid w:val="00247272"/>
    <w:rsid w:val="002521D1"/>
    <w:rsid w:val="00252CF7"/>
    <w:rsid w:val="002539FF"/>
    <w:rsid w:val="002569E8"/>
    <w:rsid w:val="00256E65"/>
    <w:rsid w:val="00257E55"/>
    <w:rsid w:val="0026474E"/>
    <w:rsid w:val="002667B2"/>
    <w:rsid w:val="002667D4"/>
    <w:rsid w:val="00266AE6"/>
    <w:rsid w:val="002670EF"/>
    <w:rsid w:val="002708C7"/>
    <w:rsid w:val="00274F29"/>
    <w:rsid w:val="00281D20"/>
    <w:rsid w:val="00283236"/>
    <w:rsid w:val="00283C4C"/>
    <w:rsid w:val="00285A0F"/>
    <w:rsid w:val="00285AB8"/>
    <w:rsid w:val="00285B42"/>
    <w:rsid w:val="002869AB"/>
    <w:rsid w:val="00291B8B"/>
    <w:rsid w:val="0029389B"/>
    <w:rsid w:val="0029394E"/>
    <w:rsid w:val="00293BAC"/>
    <w:rsid w:val="00293E03"/>
    <w:rsid w:val="00294F95"/>
    <w:rsid w:val="00296E65"/>
    <w:rsid w:val="002A24B4"/>
    <w:rsid w:val="002A418B"/>
    <w:rsid w:val="002A5641"/>
    <w:rsid w:val="002A64C0"/>
    <w:rsid w:val="002B1209"/>
    <w:rsid w:val="002B4F5C"/>
    <w:rsid w:val="002B5CF2"/>
    <w:rsid w:val="002B5F8B"/>
    <w:rsid w:val="002B5FEC"/>
    <w:rsid w:val="002B67A6"/>
    <w:rsid w:val="002B6A98"/>
    <w:rsid w:val="002B7251"/>
    <w:rsid w:val="002C09D7"/>
    <w:rsid w:val="002C0B25"/>
    <w:rsid w:val="002C1062"/>
    <w:rsid w:val="002C108B"/>
    <w:rsid w:val="002C1137"/>
    <w:rsid w:val="002C3F8E"/>
    <w:rsid w:val="002C45C8"/>
    <w:rsid w:val="002C50FB"/>
    <w:rsid w:val="002C7C40"/>
    <w:rsid w:val="002D0FA7"/>
    <w:rsid w:val="002D3B70"/>
    <w:rsid w:val="002D4DA6"/>
    <w:rsid w:val="002D54FD"/>
    <w:rsid w:val="002D6AAE"/>
    <w:rsid w:val="002D6B1C"/>
    <w:rsid w:val="002E31F9"/>
    <w:rsid w:val="002E4C8F"/>
    <w:rsid w:val="002E52C6"/>
    <w:rsid w:val="002E6145"/>
    <w:rsid w:val="002E6595"/>
    <w:rsid w:val="002E7C4B"/>
    <w:rsid w:val="002F085A"/>
    <w:rsid w:val="002F0E39"/>
    <w:rsid w:val="002F119A"/>
    <w:rsid w:val="002F18E6"/>
    <w:rsid w:val="002F24DE"/>
    <w:rsid w:val="002F25C9"/>
    <w:rsid w:val="002F31A7"/>
    <w:rsid w:val="002F3E24"/>
    <w:rsid w:val="002F603C"/>
    <w:rsid w:val="002F6749"/>
    <w:rsid w:val="002F6B8A"/>
    <w:rsid w:val="002F7AA9"/>
    <w:rsid w:val="00302AFF"/>
    <w:rsid w:val="00304795"/>
    <w:rsid w:val="00305A24"/>
    <w:rsid w:val="00306280"/>
    <w:rsid w:val="00306BC8"/>
    <w:rsid w:val="00310F29"/>
    <w:rsid w:val="00312078"/>
    <w:rsid w:val="003128A0"/>
    <w:rsid w:val="003145C7"/>
    <w:rsid w:val="00316152"/>
    <w:rsid w:val="003163E1"/>
    <w:rsid w:val="00316907"/>
    <w:rsid w:val="00317ED8"/>
    <w:rsid w:val="00320786"/>
    <w:rsid w:val="003244BE"/>
    <w:rsid w:val="0032633A"/>
    <w:rsid w:val="00326565"/>
    <w:rsid w:val="003265DC"/>
    <w:rsid w:val="00326685"/>
    <w:rsid w:val="003266B1"/>
    <w:rsid w:val="0032720F"/>
    <w:rsid w:val="00327C8B"/>
    <w:rsid w:val="00334FF7"/>
    <w:rsid w:val="00335011"/>
    <w:rsid w:val="00335081"/>
    <w:rsid w:val="003365D9"/>
    <w:rsid w:val="00336E12"/>
    <w:rsid w:val="00340D40"/>
    <w:rsid w:val="003424D8"/>
    <w:rsid w:val="00342D94"/>
    <w:rsid w:val="003469BA"/>
    <w:rsid w:val="0034762D"/>
    <w:rsid w:val="003477C5"/>
    <w:rsid w:val="003479E4"/>
    <w:rsid w:val="00347A36"/>
    <w:rsid w:val="00353E6E"/>
    <w:rsid w:val="003540FE"/>
    <w:rsid w:val="0035444D"/>
    <w:rsid w:val="00356850"/>
    <w:rsid w:val="00356C9A"/>
    <w:rsid w:val="00360AFF"/>
    <w:rsid w:val="00361328"/>
    <w:rsid w:val="00361FD5"/>
    <w:rsid w:val="0036262C"/>
    <w:rsid w:val="0036335C"/>
    <w:rsid w:val="00363731"/>
    <w:rsid w:val="00365334"/>
    <w:rsid w:val="0037239B"/>
    <w:rsid w:val="003732AB"/>
    <w:rsid w:val="00373597"/>
    <w:rsid w:val="00375C7F"/>
    <w:rsid w:val="00376097"/>
    <w:rsid w:val="00380DAC"/>
    <w:rsid w:val="00384B8A"/>
    <w:rsid w:val="0038631E"/>
    <w:rsid w:val="00390AC4"/>
    <w:rsid w:val="00390D2D"/>
    <w:rsid w:val="00390F36"/>
    <w:rsid w:val="0039246D"/>
    <w:rsid w:val="003924E0"/>
    <w:rsid w:val="003925B7"/>
    <w:rsid w:val="003936A7"/>
    <w:rsid w:val="00395550"/>
    <w:rsid w:val="003A0670"/>
    <w:rsid w:val="003A1CE4"/>
    <w:rsid w:val="003A50C3"/>
    <w:rsid w:val="003A76C7"/>
    <w:rsid w:val="003B12B0"/>
    <w:rsid w:val="003B2A37"/>
    <w:rsid w:val="003B38D7"/>
    <w:rsid w:val="003B409E"/>
    <w:rsid w:val="003B4352"/>
    <w:rsid w:val="003B73D8"/>
    <w:rsid w:val="003B7BCD"/>
    <w:rsid w:val="003C38FB"/>
    <w:rsid w:val="003C40F4"/>
    <w:rsid w:val="003C4D3D"/>
    <w:rsid w:val="003C4FF3"/>
    <w:rsid w:val="003C601E"/>
    <w:rsid w:val="003C629B"/>
    <w:rsid w:val="003C63BA"/>
    <w:rsid w:val="003C6577"/>
    <w:rsid w:val="003C6797"/>
    <w:rsid w:val="003C7D56"/>
    <w:rsid w:val="003D0827"/>
    <w:rsid w:val="003D13D0"/>
    <w:rsid w:val="003D1F6B"/>
    <w:rsid w:val="003D2B2A"/>
    <w:rsid w:val="003D5B58"/>
    <w:rsid w:val="003D5E40"/>
    <w:rsid w:val="003D6416"/>
    <w:rsid w:val="003D75EF"/>
    <w:rsid w:val="003E0128"/>
    <w:rsid w:val="003E0A10"/>
    <w:rsid w:val="003E16EC"/>
    <w:rsid w:val="003E3A70"/>
    <w:rsid w:val="003E65CB"/>
    <w:rsid w:val="003E69E3"/>
    <w:rsid w:val="003F2D92"/>
    <w:rsid w:val="003F4F56"/>
    <w:rsid w:val="003F5190"/>
    <w:rsid w:val="003F7E71"/>
    <w:rsid w:val="00400338"/>
    <w:rsid w:val="0040070F"/>
    <w:rsid w:val="00401B1D"/>
    <w:rsid w:val="00401FB9"/>
    <w:rsid w:val="0040221F"/>
    <w:rsid w:val="00402252"/>
    <w:rsid w:val="004027E1"/>
    <w:rsid w:val="004048CE"/>
    <w:rsid w:val="00404996"/>
    <w:rsid w:val="00405C4F"/>
    <w:rsid w:val="00405CEB"/>
    <w:rsid w:val="004079A5"/>
    <w:rsid w:val="004125A0"/>
    <w:rsid w:val="00412734"/>
    <w:rsid w:val="004139F3"/>
    <w:rsid w:val="00413A7E"/>
    <w:rsid w:val="00413AAB"/>
    <w:rsid w:val="00413EFA"/>
    <w:rsid w:val="004145A8"/>
    <w:rsid w:val="00415366"/>
    <w:rsid w:val="004154B5"/>
    <w:rsid w:val="00416E9F"/>
    <w:rsid w:val="00417B1F"/>
    <w:rsid w:val="00421347"/>
    <w:rsid w:val="00421A0E"/>
    <w:rsid w:val="0042305E"/>
    <w:rsid w:val="004252F2"/>
    <w:rsid w:val="0042546D"/>
    <w:rsid w:val="004273ED"/>
    <w:rsid w:val="00430E78"/>
    <w:rsid w:val="004311FB"/>
    <w:rsid w:val="004312C6"/>
    <w:rsid w:val="004336F7"/>
    <w:rsid w:val="0043532E"/>
    <w:rsid w:val="00436CEC"/>
    <w:rsid w:val="00436D85"/>
    <w:rsid w:val="0044024C"/>
    <w:rsid w:val="00442568"/>
    <w:rsid w:val="00443711"/>
    <w:rsid w:val="00444793"/>
    <w:rsid w:val="00445F9B"/>
    <w:rsid w:val="0044608F"/>
    <w:rsid w:val="00446134"/>
    <w:rsid w:val="00446EBC"/>
    <w:rsid w:val="00447F94"/>
    <w:rsid w:val="00451370"/>
    <w:rsid w:val="00452979"/>
    <w:rsid w:val="004538A1"/>
    <w:rsid w:val="004558BA"/>
    <w:rsid w:val="00455C1B"/>
    <w:rsid w:val="004567A9"/>
    <w:rsid w:val="00457275"/>
    <w:rsid w:val="00462E25"/>
    <w:rsid w:val="00465875"/>
    <w:rsid w:val="00465BCF"/>
    <w:rsid w:val="00466B63"/>
    <w:rsid w:val="0046733A"/>
    <w:rsid w:val="00467E8E"/>
    <w:rsid w:val="00471E1F"/>
    <w:rsid w:val="0047221C"/>
    <w:rsid w:val="004723E5"/>
    <w:rsid w:val="00472775"/>
    <w:rsid w:val="00473100"/>
    <w:rsid w:val="00473201"/>
    <w:rsid w:val="004738D3"/>
    <w:rsid w:val="004741C1"/>
    <w:rsid w:val="00474C22"/>
    <w:rsid w:val="00474F91"/>
    <w:rsid w:val="00477AFA"/>
    <w:rsid w:val="00477E35"/>
    <w:rsid w:val="00482EED"/>
    <w:rsid w:val="0048417F"/>
    <w:rsid w:val="004845C7"/>
    <w:rsid w:val="00487BCE"/>
    <w:rsid w:val="004902B1"/>
    <w:rsid w:val="004912DD"/>
    <w:rsid w:val="00491319"/>
    <w:rsid w:val="004938E6"/>
    <w:rsid w:val="00494FC5"/>
    <w:rsid w:val="004953CA"/>
    <w:rsid w:val="00496933"/>
    <w:rsid w:val="004978DC"/>
    <w:rsid w:val="004A1780"/>
    <w:rsid w:val="004A1965"/>
    <w:rsid w:val="004A29C5"/>
    <w:rsid w:val="004A4A4F"/>
    <w:rsid w:val="004A5199"/>
    <w:rsid w:val="004A6675"/>
    <w:rsid w:val="004B0EA2"/>
    <w:rsid w:val="004B1F63"/>
    <w:rsid w:val="004B294B"/>
    <w:rsid w:val="004B29D3"/>
    <w:rsid w:val="004B3B1B"/>
    <w:rsid w:val="004B3CB0"/>
    <w:rsid w:val="004B4B62"/>
    <w:rsid w:val="004B4FB9"/>
    <w:rsid w:val="004B67B5"/>
    <w:rsid w:val="004B7589"/>
    <w:rsid w:val="004B7DA8"/>
    <w:rsid w:val="004C1305"/>
    <w:rsid w:val="004C31AD"/>
    <w:rsid w:val="004C3516"/>
    <w:rsid w:val="004C54E2"/>
    <w:rsid w:val="004C58E0"/>
    <w:rsid w:val="004C5A5B"/>
    <w:rsid w:val="004C63C1"/>
    <w:rsid w:val="004C7F5A"/>
    <w:rsid w:val="004D032A"/>
    <w:rsid w:val="004D152B"/>
    <w:rsid w:val="004D227F"/>
    <w:rsid w:val="004D322F"/>
    <w:rsid w:val="004D46FB"/>
    <w:rsid w:val="004D4A21"/>
    <w:rsid w:val="004D4F63"/>
    <w:rsid w:val="004D575C"/>
    <w:rsid w:val="004D5866"/>
    <w:rsid w:val="004D74B0"/>
    <w:rsid w:val="004E0584"/>
    <w:rsid w:val="004E0C5E"/>
    <w:rsid w:val="004E0ECA"/>
    <w:rsid w:val="004E2270"/>
    <w:rsid w:val="004E38C4"/>
    <w:rsid w:val="004E5BF2"/>
    <w:rsid w:val="004E6DE5"/>
    <w:rsid w:val="004E6FF2"/>
    <w:rsid w:val="004E729A"/>
    <w:rsid w:val="004E7413"/>
    <w:rsid w:val="004E7592"/>
    <w:rsid w:val="004F0C5D"/>
    <w:rsid w:val="004F5335"/>
    <w:rsid w:val="005009C9"/>
    <w:rsid w:val="00500ECF"/>
    <w:rsid w:val="00501A2B"/>
    <w:rsid w:val="00501B21"/>
    <w:rsid w:val="00506D21"/>
    <w:rsid w:val="0050791A"/>
    <w:rsid w:val="005107BA"/>
    <w:rsid w:val="00511844"/>
    <w:rsid w:val="00511913"/>
    <w:rsid w:val="00512EF0"/>
    <w:rsid w:val="00514385"/>
    <w:rsid w:val="00514F1E"/>
    <w:rsid w:val="00515641"/>
    <w:rsid w:val="0051740A"/>
    <w:rsid w:val="00520DFE"/>
    <w:rsid w:val="00521F63"/>
    <w:rsid w:val="00523249"/>
    <w:rsid w:val="005246C8"/>
    <w:rsid w:val="0052571B"/>
    <w:rsid w:val="005259B4"/>
    <w:rsid w:val="00527A48"/>
    <w:rsid w:val="00527DE8"/>
    <w:rsid w:val="005340BE"/>
    <w:rsid w:val="00535A13"/>
    <w:rsid w:val="005364FC"/>
    <w:rsid w:val="0053655C"/>
    <w:rsid w:val="00540914"/>
    <w:rsid w:val="0054331C"/>
    <w:rsid w:val="00544646"/>
    <w:rsid w:val="005461CF"/>
    <w:rsid w:val="00546CAF"/>
    <w:rsid w:val="00547224"/>
    <w:rsid w:val="005504C4"/>
    <w:rsid w:val="00550D65"/>
    <w:rsid w:val="0055195D"/>
    <w:rsid w:val="00552617"/>
    <w:rsid w:val="00552DF1"/>
    <w:rsid w:val="005540E7"/>
    <w:rsid w:val="0055474C"/>
    <w:rsid w:val="0055799B"/>
    <w:rsid w:val="00557A25"/>
    <w:rsid w:val="00557AAF"/>
    <w:rsid w:val="0056078B"/>
    <w:rsid w:val="00560D7B"/>
    <w:rsid w:val="00560E60"/>
    <w:rsid w:val="005629E6"/>
    <w:rsid w:val="0056337F"/>
    <w:rsid w:val="00563E98"/>
    <w:rsid w:val="00564B2A"/>
    <w:rsid w:val="00564D8E"/>
    <w:rsid w:val="00567F59"/>
    <w:rsid w:val="00570BA6"/>
    <w:rsid w:val="005715A5"/>
    <w:rsid w:val="00572ABA"/>
    <w:rsid w:val="00577281"/>
    <w:rsid w:val="005778B0"/>
    <w:rsid w:val="0058022A"/>
    <w:rsid w:val="00583D20"/>
    <w:rsid w:val="00584EB7"/>
    <w:rsid w:val="005871F9"/>
    <w:rsid w:val="00590B51"/>
    <w:rsid w:val="00591300"/>
    <w:rsid w:val="005919C4"/>
    <w:rsid w:val="005921D5"/>
    <w:rsid w:val="005925D3"/>
    <w:rsid w:val="00595039"/>
    <w:rsid w:val="00597741"/>
    <w:rsid w:val="00597A43"/>
    <w:rsid w:val="005A0982"/>
    <w:rsid w:val="005A09FE"/>
    <w:rsid w:val="005A1DEC"/>
    <w:rsid w:val="005A5BD0"/>
    <w:rsid w:val="005A6554"/>
    <w:rsid w:val="005A669C"/>
    <w:rsid w:val="005A6C54"/>
    <w:rsid w:val="005B1193"/>
    <w:rsid w:val="005B196A"/>
    <w:rsid w:val="005B224D"/>
    <w:rsid w:val="005B2FB3"/>
    <w:rsid w:val="005B3BDD"/>
    <w:rsid w:val="005C14F2"/>
    <w:rsid w:val="005C34CA"/>
    <w:rsid w:val="005C37B6"/>
    <w:rsid w:val="005C3DB1"/>
    <w:rsid w:val="005C743D"/>
    <w:rsid w:val="005C7E9F"/>
    <w:rsid w:val="005D0255"/>
    <w:rsid w:val="005D2027"/>
    <w:rsid w:val="005D221B"/>
    <w:rsid w:val="005D222A"/>
    <w:rsid w:val="005D232F"/>
    <w:rsid w:val="005D3476"/>
    <w:rsid w:val="005D4F68"/>
    <w:rsid w:val="005D508F"/>
    <w:rsid w:val="005D6ACD"/>
    <w:rsid w:val="005D75FA"/>
    <w:rsid w:val="005D7D8D"/>
    <w:rsid w:val="005E1A86"/>
    <w:rsid w:val="005E2182"/>
    <w:rsid w:val="005E3771"/>
    <w:rsid w:val="005E3F77"/>
    <w:rsid w:val="005E423D"/>
    <w:rsid w:val="005E4A03"/>
    <w:rsid w:val="005E77DA"/>
    <w:rsid w:val="005F1A76"/>
    <w:rsid w:val="005F2070"/>
    <w:rsid w:val="005F2C46"/>
    <w:rsid w:val="005F2D5F"/>
    <w:rsid w:val="005F3E01"/>
    <w:rsid w:val="005F45A1"/>
    <w:rsid w:val="0060007F"/>
    <w:rsid w:val="00602ED4"/>
    <w:rsid w:val="00602F86"/>
    <w:rsid w:val="006036CB"/>
    <w:rsid w:val="00603E8D"/>
    <w:rsid w:val="006061B0"/>
    <w:rsid w:val="00606363"/>
    <w:rsid w:val="00606D38"/>
    <w:rsid w:val="00606E4E"/>
    <w:rsid w:val="00607241"/>
    <w:rsid w:val="00611A49"/>
    <w:rsid w:val="00611B40"/>
    <w:rsid w:val="00613107"/>
    <w:rsid w:val="0061421D"/>
    <w:rsid w:val="00614D02"/>
    <w:rsid w:val="00615F85"/>
    <w:rsid w:val="006168FF"/>
    <w:rsid w:val="0062048D"/>
    <w:rsid w:val="00620F30"/>
    <w:rsid w:val="00620F6A"/>
    <w:rsid w:val="0062178E"/>
    <w:rsid w:val="006219E7"/>
    <w:rsid w:val="006221F7"/>
    <w:rsid w:val="00623CDB"/>
    <w:rsid w:val="00624433"/>
    <w:rsid w:val="006246C4"/>
    <w:rsid w:val="006309FB"/>
    <w:rsid w:val="00635277"/>
    <w:rsid w:val="00635491"/>
    <w:rsid w:val="00642FB6"/>
    <w:rsid w:val="00644255"/>
    <w:rsid w:val="006452AA"/>
    <w:rsid w:val="0064553E"/>
    <w:rsid w:val="00645B50"/>
    <w:rsid w:val="00645CAD"/>
    <w:rsid w:val="00645DEA"/>
    <w:rsid w:val="00646B8C"/>
    <w:rsid w:val="00651347"/>
    <w:rsid w:val="00654B25"/>
    <w:rsid w:val="00655AF2"/>
    <w:rsid w:val="00655E42"/>
    <w:rsid w:val="006560B0"/>
    <w:rsid w:val="00656D1F"/>
    <w:rsid w:val="006570CD"/>
    <w:rsid w:val="00657F55"/>
    <w:rsid w:val="006603E1"/>
    <w:rsid w:val="006637E0"/>
    <w:rsid w:val="00664C81"/>
    <w:rsid w:val="00665D15"/>
    <w:rsid w:val="00666247"/>
    <w:rsid w:val="0066675B"/>
    <w:rsid w:val="0066766D"/>
    <w:rsid w:val="006705C8"/>
    <w:rsid w:val="0067211E"/>
    <w:rsid w:val="00672463"/>
    <w:rsid w:val="0067292A"/>
    <w:rsid w:val="00673C8A"/>
    <w:rsid w:val="006743E8"/>
    <w:rsid w:val="00674AFD"/>
    <w:rsid w:val="00677F5B"/>
    <w:rsid w:val="006815C4"/>
    <w:rsid w:val="00685343"/>
    <w:rsid w:val="0068705C"/>
    <w:rsid w:val="006900D6"/>
    <w:rsid w:val="00690E5F"/>
    <w:rsid w:val="00691C44"/>
    <w:rsid w:val="006921EF"/>
    <w:rsid w:val="006925C7"/>
    <w:rsid w:val="00693F98"/>
    <w:rsid w:val="006958C0"/>
    <w:rsid w:val="00696432"/>
    <w:rsid w:val="006A0059"/>
    <w:rsid w:val="006A11CB"/>
    <w:rsid w:val="006A2134"/>
    <w:rsid w:val="006A3627"/>
    <w:rsid w:val="006A48F2"/>
    <w:rsid w:val="006A6FCE"/>
    <w:rsid w:val="006B0F59"/>
    <w:rsid w:val="006B21F0"/>
    <w:rsid w:val="006B2EC8"/>
    <w:rsid w:val="006B3A8C"/>
    <w:rsid w:val="006B3E82"/>
    <w:rsid w:val="006B48EF"/>
    <w:rsid w:val="006B4CC4"/>
    <w:rsid w:val="006B50C8"/>
    <w:rsid w:val="006B637F"/>
    <w:rsid w:val="006C154B"/>
    <w:rsid w:val="006C2B45"/>
    <w:rsid w:val="006C402A"/>
    <w:rsid w:val="006C61F4"/>
    <w:rsid w:val="006C785F"/>
    <w:rsid w:val="006D0171"/>
    <w:rsid w:val="006D4341"/>
    <w:rsid w:val="006D4D38"/>
    <w:rsid w:val="006D508B"/>
    <w:rsid w:val="006D52A8"/>
    <w:rsid w:val="006D7347"/>
    <w:rsid w:val="006E08FD"/>
    <w:rsid w:val="006E1BC2"/>
    <w:rsid w:val="006E24C4"/>
    <w:rsid w:val="006E4452"/>
    <w:rsid w:val="006E6AF1"/>
    <w:rsid w:val="006E7139"/>
    <w:rsid w:val="006F150D"/>
    <w:rsid w:val="006F21E8"/>
    <w:rsid w:val="006F4479"/>
    <w:rsid w:val="006F4CC5"/>
    <w:rsid w:val="006F6997"/>
    <w:rsid w:val="00700DF4"/>
    <w:rsid w:val="00700FE2"/>
    <w:rsid w:val="007026A3"/>
    <w:rsid w:val="00706375"/>
    <w:rsid w:val="007063F3"/>
    <w:rsid w:val="007076B4"/>
    <w:rsid w:val="007103E8"/>
    <w:rsid w:val="00710FD3"/>
    <w:rsid w:val="00711FB6"/>
    <w:rsid w:val="00712E02"/>
    <w:rsid w:val="0071413A"/>
    <w:rsid w:val="00714370"/>
    <w:rsid w:val="00714752"/>
    <w:rsid w:val="00716BAD"/>
    <w:rsid w:val="00716DAE"/>
    <w:rsid w:val="00716EEC"/>
    <w:rsid w:val="00717696"/>
    <w:rsid w:val="00717FAC"/>
    <w:rsid w:val="00723BBD"/>
    <w:rsid w:val="0072524C"/>
    <w:rsid w:val="00725999"/>
    <w:rsid w:val="00725E1D"/>
    <w:rsid w:val="00726107"/>
    <w:rsid w:val="00726B32"/>
    <w:rsid w:val="00726C48"/>
    <w:rsid w:val="00731D71"/>
    <w:rsid w:val="007356F3"/>
    <w:rsid w:val="00737970"/>
    <w:rsid w:val="00740A10"/>
    <w:rsid w:val="00740F08"/>
    <w:rsid w:val="00741AF6"/>
    <w:rsid w:val="00742F8A"/>
    <w:rsid w:val="00743302"/>
    <w:rsid w:val="007453CA"/>
    <w:rsid w:val="00747416"/>
    <w:rsid w:val="007476C9"/>
    <w:rsid w:val="007477BF"/>
    <w:rsid w:val="00747CDC"/>
    <w:rsid w:val="00750E1C"/>
    <w:rsid w:val="00751F63"/>
    <w:rsid w:val="0075200B"/>
    <w:rsid w:val="007546A9"/>
    <w:rsid w:val="00754875"/>
    <w:rsid w:val="007568FB"/>
    <w:rsid w:val="00760775"/>
    <w:rsid w:val="0076093C"/>
    <w:rsid w:val="0076121B"/>
    <w:rsid w:val="007658AA"/>
    <w:rsid w:val="007672A1"/>
    <w:rsid w:val="00770F1B"/>
    <w:rsid w:val="007713D7"/>
    <w:rsid w:val="00771BEE"/>
    <w:rsid w:val="007740F6"/>
    <w:rsid w:val="0077442A"/>
    <w:rsid w:val="00774601"/>
    <w:rsid w:val="0077498F"/>
    <w:rsid w:val="00774CB8"/>
    <w:rsid w:val="00782D08"/>
    <w:rsid w:val="00783F81"/>
    <w:rsid w:val="007848D1"/>
    <w:rsid w:val="007850E5"/>
    <w:rsid w:val="00787A87"/>
    <w:rsid w:val="007945DC"/>
    <w:rsid w:val="0079483F"/>
    <w:rsid w:val="00794B06"/>
    <w:rsid w:val="0079734F"/>
    <w:rsid w:val="007A13DF"/>
    <w:rsid w:val="007A1FDF"/>
    <w:rsid w:val="007A3170"/>
    <w:rsid w:val="007A3EED"/>
    <w:rsid w:val="007A464E"/>
    <w:rsid w:val="007A50CA"/>
    <w:rsid w:val="007A5EFF"/>
    <w:rsid w:val="007B0766"/>
    <w:rsid w:val="007B1141"/>
    <w:rsid w:val="007B17E1"/>
    <w:rsid w:val="007B1FCB"/>
    <w:rsid w:val="007B30F2"/>
    <w:rsid w:val="007B318C"/>
    <w:rsid w:val="007B4697"/>
    <w:rsid w:val="007B5AE0"/>
    <w:rsid w:val="007B6014"/>
    <w:rsid w:val="007B6B5F"/>
    <w:rsid w:val="007B6C13"/>
    <w:rsid w:val="007C307D"/>
    <w:rsid w:val="007C3C9D"/>
    <w:rsid w:val="007C4994"/>
    <w:rsid w:val="007C5933"/>
    <w:rsid w:val="007C6092"/>
    <w:rsid w:val="007C6D28"/>
    <w:rsid w:val="007C7F7C"/>
    <w:rsid w:val="007D1CE3"/>
    <w:rsid w:val="007D232B"/>
    <w:rsid w:val="007D33AC"/>
    <w:rsid w:val="007D5C58"/>
    <w:rsid w:val="007D5F8E"/>
    <w:rsid w:val="007E339A"/>
    <w:rsid w:val="007E340B"/>
    <w:rsid w:val="007E3920"/>
    <w:rsid w:val="007E40F3"/>
    <w:rsid w:val="007E4DEA"/>
    <w:rsid w:val="007E5965"/>
    <w:rsid w:val="007E5DF7"/>
    <w:rsid w:val="007E5EA6"/>
    <w:rsid w:val="007F1218"/>
    <w:rsid w:val="007F2B30"/>
    <w:rsid w:val="007F37CA"/>
    <w:rsid w:val="007F3DFD"/>
    <w:rsid w:val="007F4055"/>
    <w:rsid w:val="007F534D"/>
    <w:rsid w:val="007F567A"/>
    <w:rsid w:val="007F5A68"/>
    <w:rsid w:val="007F5EA8"/>
    <w:rsid w:val="007F615A"/>
    <w:rsid w:val="007F6DE7"/>
    <w:rsid w:val="007F6FF8"/>
    <w:rsid w:val="007F77E6"/>
    <w:rsid w:val="00800054"/>
    <w:rsid w:val="0080236C"/>
    <w:rsid w:val="00802693"/>
    <w:rsid w:val="008053F4"/>
    <w:rsid w:val="00807952"/>
    <w:rsid w:val="008145F9"/>
    <w:rsid w:val="008160FD"/>
    <w:rsid w:val="0082009E"/>
    <w:rsid w:val="00821CAA"/>
    <w:rsid w:val="00821D3C"/>
    <w:rsid w:val="00823C64"/>
    <w:rsid w:val="0082490D"/>
    <w:rsid w:val="00826AEF"/>
    <w:rsid w:val="008276CA"/>
    <w:rsid w:val="00830D27"/>
    <w:rsid w:val="008310FE"/>
    <w:rsid w:val="00832370"/>
    <w:rsid w:val="008337A7"/>
    <w:rsid w:val="00834153"/>
    <w:rsid w:val="00835453"/>
    <w:rsid w:val="00840069"/>
    <w:rsid w:val="0084052A"/>
    <w:rsid w:val="0084126D"/>
    <w:rsid w:val="00844072"/>
    <w:rsid w:val="00844166"/>
    <w:rsid w:val="0084446D"/>
    <w:rsid w:val="00844A5C"/>
    <w:rsid w:val="00845B1F"/>
    <w:rsid w:val="0084695E"/>
    <w:rsid w:val="00846B06"/>
    <w:rsid w:val="008500A0"/>
    <w:rsid w:val="0085050B"/>
    <w:rsid w:val="008513F8"/>
    <w:rsid w:val="008525F6"/>
    <w:rsid w:val="00853037"/>
    <w:rsid w:val="00853266"/>
    <w:rsid w:val="00853A31"/>
    <w:rsid w:val="00857AA4"/>
    <w:rsid w:val="0086328A"/>
    <w:rsid w:val="00863D9E"/>
    <w:rsid w:val="00870DF3"/>
    <w:rsid w:val="00870F97"/>
    <w:rsid w:val="00871E6D"/>
    <w:rsid w:val="00872CE6"/>
    <w:rsid w:val="0087424A"/>
    <w:rsid w:val="0087471A"/>
    <w:rsid w:val="00876A79"/>
    <w:rsid w:val="00876D03"/>
    <w:rsid w:val="0087781D"/>
    <w:rsid w:val="008807D3"/>
    <w:rsid w:val="00880CEF"/>
    <w:rsid w:val="00881499"/>
    <w:rsid w:val="00882B15"/>
    <w:rsid w:val="00882F54"/>
    <w:rsid w:val="00883827"/>
    <w:rsid w:val="008838FB"/>
    <w:rsid w:val="00887192"/>
    <w:rsid w:val="00890293"/>
    <w:rsid w:val="00890308"/>
    <w:rsid w:val="00890C62"/>
    <w:rsid w:val="0089191A"/>
    <w:rsid w:val="0089211C"/>
    <w:rsid w:val="008956A3"/>
    <w:rsid w:val="00896108"/>
    <w:rsid w:val="008975E4"/>
    <w:rsid w:val="00897DA0"/>
    <w:rsid w:val="00897F1F"/>
    <w:rsid w:val="008A0D46"/>
    <w:rsid w:val="008A3BAC"/>
    <w:rsid w:val="008A4FBD"/>
    <w:rsid w:val="008B058D"/>
    <w:rsid w:val="008B0B07"/>
    <w:rsid w:val="008B2497"/>
    <w:rsid w:val="008B25BC"/>
    <w:rsid w:val="008B3117"/>
    <w:rsid w:val="008B3AE6"/>
    <w:rsid w:val="008B4590"/>
    <w:rsid w:val="008B4E57"/>
    <w:rsid w:val="008B5789"/>
    <w:rsid w:val="008B6321"/>
    <w:rsid w:val="008B64D8"/>
    <w:rsid w:val="008B6620"/>
    <w:rsid w:val="008B77F9"/>
    <w:rsid w:val="008C1ABE"/>
    <w:rsid w:val="008C25CA"/>
    <w:rsid w:val="008C4928"/>
    <w:rsid w:val="008C4C54"/>
    <w:rsid w:val="008C71B9"/>
    <w:rsid w:val="008C7CCE"/>
    <w:rsid w:val="008D1007"/>
    <w:rsid w:val="008D1131"/>
    <w:rsid w:val="008D601A"/>
    <w:rsid w:val="008D7292"/>
    <w:rsid w:val="008E0304"/>
    <w:rsid w:val="008E4088"/>
    <w:rsid w:val="008E7DD8"/>
    <w:rsid w:val="008F0BC0"/>
    <w:rsid w:val="008F0E6B"/>
    <w:rsid w:val="008F2CE0"/>
    <w:rsid w:val="008F2FA6"/>
    <w:rsid w:val="008F36DB"/>
    <w:rsid w:val="008F7CB4"/>
    <w:rsid w:val="009000FC"/>
    <w:rsid w:val="00900FF6"/>
    <w:rsid w:val="00901029"/>
    <w:rsid w:val="00901560"/>
    <w:rsid w:val="00901E40"/>
    <w:rsid w:val="00902D62"/>
    <w:rsid w:val="009039C6"/>
    <w:rsid w:val="00905277"/>
    <w:rsid w:val="00905DDB"/>
    <w:rsid w:val="00906FEC"/>
    <w:rsid w:val="00907553"/>
    <w:rsid w:val="00907F99"/>
    <w:rsid w:val="009128A8"/>
    <w:rsid w:val="009128C8"/>
    <w:rsid w:val="00916528"/>
    <w:rsid w:val="00917139"/>
    <w:rsid w:val="00917484"/>
    <w:rsid w:val="009208E3"/>
    <w:rsid w:val="0092095C"/>
    <w:rsid w:val="009212F7"/>
    <w:rsid w:val="0092272A"/>
    <w:rsid w:val="009257D0"/>
    <w:rsid w:val="00926D2F"/>
    <w:rsid w:val="00930052"/>
    <w:rsid w:val="00930CC2"/>
    <w:rsid w:val="00933CF0"/>
    <w:rsid w:val="00934723"/>
    <w:rsid w:val="00934EFC"/>
    <w:rsid w:val="00935331"/>
    <w:rsid w:val="00940E69"/>
    <w:rsid w:val="009434FB"/>
    <w:rsid w:val="00947FB6"/>
    <w:rsid w:val="009504DB"/>
    <w:rsid w:val="00954F13"/>
    <w:rsid w:val="00955F27"/>
    <w:rsid w:val="00957F55"/>
    <w:rsid w:val="00964C4B"/>
    <w:rsid w:val="00965521"/>
    <w:rsid w:val="00965761"/>
    <w:rsid w:val="00966BAE"/>
    <w:rsid w:val="00970EC5"/>
    <w:rsid w:val="00971182"/>
    <w:rsid w:val="00972DCF"/>
    <w:rsid w:val="009730A2"/>
    <w:rsid w:val="00980B96"/>
    <w:rsid w:val="0098159E"/>
    <w:rsid w:val="0098254E"/>
    <w:rsid w:val="00983C65"/>
    <w:rsid w:val="0099007D"/>
    <w:rsid w:val="00990839"/>
    <w:rsid w:val="0099167C"/>
    <w:rsid w:val="00992669"/>
    <w:rsid w:val="00992981"/>
    <w:rsid w:val="00994104"/>
    <w:rsid w:val="0099727D"/>
    <w:rsid w:val="0099740E"/>
    <w:rsid w:val="00997815"/>
    <w:rsid w:val="00997F69"/>
    <w:rsid w:val="009A0F5C"/>
    <w:rsid w:val="009A13D0"/>
    <w:rsid w:val="009A25BE"/>
    <w:rsid w:val="009A3EE8"/>
    <w:rsid w:val="009A72BC"/>
    <w:rsid w:val="009B2D1C"/>
    <w:rsid w:val="009B2E23"/>
    <w:rsid w:val="009B2F65"/>
    <w:rsid w:val="009B35FE"/>
    <w:rsid w:val="009B6967"/>
    <w:rsid w:val="009C0F51"/>
    <w:rsid w:val="009C2DCA"/>
    <w:rsid w:val="009C30BE"/>
    <w:rsid w:val="009C34C8"/>
    <w:rsid w:val="009C58A8"/>
    <w:rsid w:val="009D1AB0"/>
    <w:rsid w:val="009D21E7"/>
    <w:rsid w:val="009D31C6"/>
    <w:rsid w:val="009D45D3"/>
    <w:rsid w:val="009D5543"/>
    <w:rsid w:val="009D5F1E"/>
    <w:rsid w:val="009D6526"/>
    <w:rsid w:val="009D71FE"/>
    <w:rsid w:val="009D7446"/>
    <w:rsid w:val="009D78FC"/>
    <w:rsid w:val="009E019D"/>
    <w:rsid w:val="009E4A87"/>
    <w:rsid w:val="009E6A1F"/>
    <w:rsid w:val="009E7302"/>
    <w:rsid w:val="009E7B58"/>
    <w:rsid w:val="009E7F0E"/>
    <w:rsid w:val="009E7FAD"/>
    <w:rsid w:val="009F050C"/>
    <w:rsid w:val="009F09B1"/>
    <w:rsid w:val="009F1857"/>
    <w:rsid w:val="009F1B1B"/>
    <w:rsid w:val="009F207C"/>
    <w:rsid w:val="009F2641"/>
    <w:rsid w:val="009F2806"/>
    <w:rsid w:val="009F43C8"/>
    <w:rsid w:val="009F62DB"/>
    <w:rsid w:val="009F6D3E"/>
    <w:rsid w:val="00A00269"/>
    <w:rsid w:val="00A057A0"/>
    <w:rsid w:val="00A13181"/>
    <w:rsid w:val="00A13716"/>
    <w:rsid w:val="00A1446B"/>
    <w:rsid w:val="00A2076F"/>
    <w:rsid w:val="00A2144E"/>
    <w:rsid w:val="00A22281"/>
    <w:rsid w:val="00A23966"/>
    <w:rsid w:val="00A2493E"/>
    <w:rsid w:val="00A25EAC"/>
    <w:rsid w:val="00A30420"/>
    <w:rsid w:val="00A3105E"/>
    <w:rsid w:val="00A34A8E"/>
    <w:rsid w:val="00A361AF"/>
    <w:rsid w:val="00A40EDE"/>
    <w:rsid w:val="00A423B8"/>
    <w:rsid w:val="00A42441"/>
    <w:rsid w:val="00A43685"/>
    <w:rsid w:val="00A46784"/>
    <w:rsid w:val="00A46856"/>
    <w:rsid w:val="00A5088A"/>
    <w:rsid w:val="00A5110A"/>
    <w:rsid w:val="00A525C6"/>
    <w:rsid w:val="00A5358F"/>
    <w:rsid w:val="00A55A14"/>
    <w:rsid w:val="00A56388"/>
    <w:rsid w:val="00A60DAE"/>
    <w:rsid w:val="00A619C7"/>
    <w:rsid w:val="00A6215A"/>
    <w:rsid w:val="00A62D24"/>
    <w:rsid w:val="00A63FCB"/>
    <w:rsid w:val="00A645B4"/>
    <w:rsid w:val="00A64C9C"/>
    <w:rsid w:val="00A653B9"/>
    <w:rsid w:val="00A657DA"/>
    <w:rsid w:val="00A65873"/>
    <w:rsid w:val="00A711B3"/>
    <w:rsid w:val="00A7358E"/>
    <w:rsid w:val="00A73A7F"/>
    <w:rsid w:val="00A74845"/>
    <w:rsid w:val="00A74B42"/>
    <w:rsid w:val="00A75251"/>
    <w:rsid w:val="00A763D4"/>
    <w:rsid w:val="00A76A50"/>
    <w:rsid w:val="00A771C0"/>
    <w:rsid w:val="00A777DA"/>
    <w:rsid w:val="00A77AB3"/>
    <w:rsid w:val="00A77D5A"/>
    <w:rsid w:val="00A77F4E"/>
    <w:rsid w:val="00A80589"/>
    <w:rsid w:val="00A8185A"/>
    <w:rsid w:val="00A82D31"/>
    <w:rsid w:val="00A83A27"/>
    <w:rsid w:val="00A84DD5"/>
    <w:rsid w:val="00A86C2D"/>
    <w:rsid w:val="00A87900"/>
    <w:rsid w:val="00A930F0"/>
    <w:rsid w:val="00A97D7A"/>
    <w:rsid w:val="00AA1077"/>
    <w:rsid w:val="00AA43E0"/>
    <w:rsid w:val="00AA5685"/>
    <w:rsid w:val="00AA7EF0"/>
    <w:rsid w:val="00AB1831"/>
    <w:rsid w:val="00AB3A2A"/>
    <w:rsid w:val="00AB6FD7"/>
    <w:rsid w:val="00AB7815"/>
    <w:rsid w:val="00AB792A"/>
    <w:rsid w:val="00AB7D2C"/>
    <w:rsid w:val="00AC23B5"/>
    <w:rsid w:val="00AC26BD"/>
    <w:rsid w:val="00AC548A"/>
    <w:rsid w:val="00AC5FFD"/>
    <w:rsid w:val="00AC62C4"/>
    <w:rsid w:val="00AC6426"/>
    <w:rsid w:val="00AD09D3"/>
    <w:rsid w:val="00AD130E"/>
    <w:rsid w:val="00AD14D1"/>
    <w:rsid w:val="00AD2CC2"/>
    <w:rsid w:val="00AD36E9"/>
    <w:rsid w:val="00AD7DD3"/>
    <w:rsid w:val="00AE3832"/>
    <w:rsid w:val="00AE45EB"/>
    <w:rsid w:val="00AE608C"/>
    <w:rsid w:val="00AE68FD"/>
    <w:rsid w:val="00AE6C74"/>
    <w:rsid w:val="00AF037E"/>
    <w:rsid w:val="00AF207B"/>
    <w:rsid w:val="00AF2E60"/>
    <w:rsid w:val="00AF4BE6"/>
    <w:rsid w:val="00AF4D3E"/>
    <w:rsid w:val="00AF51BD"/>
    <w:rsid w:val="00AF5311"/>
    <w:rsid w:val="00B02782"/>
    <w:rsid w:val="00B03C35"/>
    <w:rsid w:val="00B049D8"/>
    <w:rsid w:val="00B04A4C"/>
    <w:rsid w:val="00B06579"/>
    <w:rsid w:val="00B101E3"/>
    <w:rsid w:val="00B14057"/>
    <w:rsid w:val="00B149F3"/>
    <w:rsid w:val="00B154D7"/>
    <w:rsid w:val="00B16F91"/>
    <w:rsid w:val="00B171B7"/>
    <w:rsid w:val="00B206E9"/>
    <w:rsid w:val="00B20DE6"/>
    <w:rsid w:val="00B210F8"/>
    <w:rsid w:val="00B2116F"/>
    <w:rsid w:val="00B22963"/>
    <w:rsid w:val="00B25157"/>
    <w:rsid w:val="00B2617A"/>
    <w:rsid w:val="00B27057"/>
    <w:rsid w:val="00B27438"/>
    <w:rsid w:val="00B311F3"/>
    <w:rsid w:val="00B33078"/>
    <w:rsid w:val="00B346F4"/>
    <w:rsid w:val="00B35DD8"/>
    <w:rsid w:val="00B4003E"/>
    <w:rsid w:val="00B42C71"/>
    <w:rsid w:val="00B42D4A"/>
    <w:rsid w:val="00B43986"/>
    <w:rsid w:val="00B44623"/>
    <w:rsid w:val="00B44F66"/>
    <w:rsid w:val="00B47138"/>
    <w:rsid w:val="00B4737F"/>
    <w:rsid w:val="00B5044A"/>
    <w:rsid w:val="00B54157"/>
    <w:rsid w:val="00B54407"/>
    <w:rsid w:val="00B54C4C"/>
    <w:rsid w:val="00B5535A"/>
    <w:rsid w:val="00B601F7"/>
    <w:rsid w:val="00B60617"/>
    <w:rsid w:val="00B641DA"/>
    <w:rsid w:val="00B6724B"/>
    <w:rsid w:val="00B70FBE"/>
    <w:rsid w:val="00B7102D"/>
    <w:rsid w:val="00B72463"/>
    <w:rsid w:val="00B748EE"/>
    <w:rsid w:val="00B764F7"/>
    <w:rsid w:val="00B77283"/>
    <w:rsid w:val="00B773D8"/>
    <w:rsid w:val="00B82AE3"/>
    <w:rsid w:val="00B84B3E"/>
    <w:rsid w:val="00B84D48"/>
    <w:rsid w:val="00B85A6F"/>
    <w:rsid w:val="00B87479"/>
    <w:rsid w:val="00B87A00"/>
    <w:rsid w:val="00B87CC5"/>
    <w:rsid w:val="00B90944"/>
    <w:rsid w:val="00B9102E"/>
    <w:rsid w:val="00B9281C"/>
    <w:rsid w:val="00B933B8"/>
    <w:rsid w:val="00B93E21"/>
    <w:rsid w:val="00B955C0"/>
    <w:rsid w:val="00B95769"/>
    <w:rsid w:val="00BA0162"/>
    <w:rsid w:val="00BA0407"/>
    <w:rsid w:val="00BA0D62"/>
    <w:rsid w:val="00BA152E"/>
    <w:rsid w:val="00BA16D5"/>
    <w:rsid w:val="00BA18A3"/>
    <w:rsid w:val="00BA55B6"/>
    <w:rsid w:val="00BA64D9"/>
    <w:rsid w:val="00BA7DD0"/>
    <w:rsid w:val="00BB5848"/>
    <w:rsid w:val="00BB58EE"/>
    <w:rsid w:val="00BB63B5"/>
    <w:rsid w:val="00BB7048"/>
    <w:rsid w:val="00BB79C2"/>
    <w:rsid w:val="00BC229F"/>
    <w:rsid w:val="00BC381D"/>
    <w:rsid w:val="00BC3A8B"/>
    <w:rsid w:val="00BC40E7"/>
    <w:rsid w:val="00BC4590"/>
    <w:rsid w:val="00BC4D16"/>
    <w:rsid w:val="00BC56C1"/>
    <w:rsid w:val="00BC7E13"/>
    <w:rsid w:val="00BD01E9"/>
    <w:rsid w:val="00BD34DA"/>
    <w:rsid w:val="00BD45EE"/>
    <w:rsid w:val="00BD4775"/>
    <w:rsid w:val="00BD599D"/>
    <w:rsid w:val="00BD6457"/>
    <w:rsid w:val="00BD739A"/>
    <w:rsid w:val="00BE1540"/>
    <w:rsid w:val="00BE3A4A"/>
    <w:rsid w:val="00BE4E1D"/>
    <w:rsid w:val="00BE59FB"/>
    <w:rsid w:val="00BE611F"/>
    <w:rsid w:val="00BE66F7"/>
    <w:rsid w:val="00BE6D68"/>
    <w:rsid w:val="00BF3473"/>
    <w:rsid w:val="00BF3B4F"/>
    <w:rsid w:val="00BF64BD"/>
    <w:rsid w:val="00BF65EC"/>
    <w:rsid w:val="00BF7656"/>
    <w:rsid w:val="00C005A4"/>
    <w:rsid w:val="00C0191A"/>
    <w:rsid w:val="00C02B2F"/>
    <w:rsid w:val="00C03B79"/>
    <w:rsid w:val="00C04971"/>
    <w:rsid w:val="00C101F8"/>
    <w:rsid w:val="00C1272C"/>
    <w:rsid w:val="00C15389"/>
    <w:rsid w:val="00C1550A"/>
    <w:rsid w:val="00C22C96"/>
    <w:rsid w:val="00C24AB9"/>
    <w:rsid w:val="00C26480"/>
    <w:rsid w:val="00C30C92"/>
    <w:rsid w:val="00C31CC8"/>
    <w:rsid w:val="00C32D06"/>
    <w:rsid w:val="00C333BA"/>
    <w:rsid w:val="00C37253"/>
    <w:rsid w:val="00C403AF"/>
    <w:rsid w:val="00C421A4"/>
    <w:rsid w:val="00C42887"/>
    <w:rsid w:val="00C43073"/>
    <w:rsid w:val="00C43DBD"/>
    <w:rsid w:val="00C47A18"/>
    <w:rsid w:val="00C50194"/>
    <w:rsid w:val="00C510EF"/>
    <w:rsid w:val="00C53D35"/>
    <w:rsid w:val="00C54391"/>
    <w:rsid w:val="00C55664"/>
    <w:rsid w:val="00C55B23"/>
    <w:rsid w:val="00C56287"/>
    <w:rsid w:val="00C63E7F"/>
    <w:rsid w:val="00C646BE"/>
    <w:rsid w:val="00C658C7"/>
    <w:rsid w:val="00C66140"/>
    <w:rsid w:val="00C6671F"/>
    <w:rsid w:val="00C66D32"/>
    <w:rsid w:val="00C67822"/>
    <w:rsid w:val="00C705E5"/>
    <w:rsid w:val="00C71515"/>
    <w:rsid w:val="00C71F9B"/>
    <w:rsid w:val="00C72771"/>
    <w:rsid w:val="00C72962"/>
    <w:rsid w:val="00C73120"/>
    <w:rsid w:val="00C76901"/>
    <w:rsid w:val="00C802D3"/>
    <w:rsid w:val="00C80A8A"/>
    <w:rsid w:val="00C81218"/>
    <w:rsid w:val="00C81E0B"/>
    <w:rsid w:val="00C87B6D"/>
    <w:rsid w:val="00C9082D"/>
    <w:rsid w:val="00C909DF"/>
    <w:rsid w:val="00C911EC"/>
    <w:rsid w:val="00C91626"/>
    <w:rsid w:val="00C93010"/>
    <w:rsid w:val="00C93C6E"/>
    <w:rsid w:val="00C943E7"/>
    <w:rsid w:val="00C94FFA"/>
    <w:rsid w:val="00C978DB"/>
    <w:rsid w:val="00CA16CD"/>
    <w:rsid w:val="00CA1924"/>
    <w:rsid w:val="00CA2912"/>
    <w:rsid w:val="00CA3222"/>
    <w:rsid w:val="00CA425F"/>
    <w:rsid w:val="00CA6579"/>
    <w:rsid w:val="00CA6612"/>
    <w:rsid w:val="00CA6E46"/>
    <w:rsid w:val="00CB04C7"/>
    <w:rsid w:val="00CB16E1"/>
    <w:rsid w:val="00CB3346"/>
    <w:rsid w:val="00CB71F4"/>
    <w:rsid w:val="00CB73CE"/>
    <w:rsid w:val="00CC348A"/>
    <w:rsid w:val="00CC3DCA"/>
    <w:rsid w:val="00CC40D4"/>
    <w:rsid w:val="00CC4718"/>
    <w:rsid w:val="00CC4861"/>
    <w:rsid w:val="00CC48FD"/>
    <w:rsid w:val="00CC5C2A"/>
    <w:rsid w:val="00CC6DFD"/>
    <w:rsid w:val="00CC7229"/>
    <w:rsid w:val="00CC78C9"/>
    <w:rsid w:val="00CC7A0E"/>
    <w:rsid w:val="00CD0819"/>
    <w:rsid w:val="00CD18CD"/>
    <w:rsid w:val="00CD202E"/>
    <w:rsid w:val="00CD277C"/>
    <w:rsid w:val="00CD2DA2"/>
    <w:rsid w:val="00CE0FA8"/>
    <w:rsid w:val="00CE104D"/>
    <w:rsid w:val="00CE16D0"/>
    <w:rsid w:val="00CE2E82"/>
    <w:rsid w:val="00CE3591"/>
    <w:rsid w:val="00CE4414"/>
    <w:rsid w:val="00CE5781"/>
    <w:rsid w:val="00CE65F9"/>
    <w:rsid w:val="00CF08D4"/>
    <w:rsid w:val="00CF0BA0"/>
    <w:rsid w:val="00CF24F5"/>
    <w:rsid w:val="00CF2E3F"/>
    <w:rsid w:val="00CF372C"/>
    <w:rsid w:val="00CF3941"/>
    <w:rsid w:val="00CF4033"/>
    <w:rsid w:val="00CF4227"/>
    <w:rsid w:val="00CF4D33"/>
    <w:rsid w:val="00CF5AC9"/>
    <w:rsid w:val="00CF66C0"/>
    <w:rsid w:val="00D0020B"/>
    <w:rsid w:val="00D009BB"/>
    <w:rsid w:val="00D01708"/>
    <w:rsid w:val="00D019AF"/>
    <w:rsid w:val="00D0439A"/>
    <w:rsid w:val="00D064A7"/>
    <w:rsid w:val="00D10B6B"/>
    <w:rsid w:val="00D118A8"/>
    <w:rsid w:val="00D11AFC"/>
    <w:rsid w:val="00D11DA3"/>
    <w:rsid w:val="00D124D3"/>
    <w:rsid w:val="00D14014"/>
    <w:rsid w:val="00D2051A"/>
    <w:rsid w:val="00D236A4"/>
    <w:rsid w:val="00D23B38"/>
    <w:rsid w:val="00D25045"/>
    <w:rsid w:val="00D27833"/>
    <w:rsid w:val="00D27D2D"/>
    <w:rsid w:val="00D306C0"/>
    <w:rsid w:val="00D30893"/>
    <w:rsid w:val="00D308E7"/>
    <w:rsid w:val="00D30B51"/>
    <w:rsid w:val="00D31D76"/>
    <w:rsid w:val="00D31FFC"/>
    <w:rsid w:val="00D36F7F"/>
    <w:rsid w:val="00D37C14"/>
    <w:rsid w:val="00D40E8F"/>
    <w:rsid w:val="00D41057"/>
    <w:rsid w:val="00D4174C"/>
    <w:rsid w:val="00D42030"/>
    <w:rsid w:val="00D43769"/>
    <w:rsid w:val="00D4478B"/>
    <w:rsid w:val="00D45F00"/>
    <w:rsid w:val="00D52429"/>
    <w:rsid w:val="00D52C89"/>
    <w:rsid w:val="00D53C11"/>
    <w:rsid w:val="00D623C5"/>
    <w:rsid w:val="00D62AD1"/>
    <w:rsid w:val="00D62DC6"/>
    <w:rsid w:val="00D6706C"/>
    <w:rsid w:val="00D701D9"/>
    <w:rsid w:val="00D70F9F"/>
    <w:rsid w:val="00D72D5A"/>
    <w:rsid w:val="00D77AA3"/>
    <w:rsid w:val="00D8196D"/>
    <w:rsid w:val="00D83C45"/>
    <w:rsid w:val="00D83E78"/>
    <w:rsid w:val="00D85345"/>
    <w:rsid w:val="00D86316"/>
    <w:rsid w:val="00D86561"/>
    <w:rsid w:val="00D8753A"/>
    <w:rsid w:val="00D87AB1"/>
    <w:rsid w:val="00D90669"/>
    <w:rsid w:val="00D917D8"/>
    <w:rsid w:val="00D934C3"/>
    <w:rsid w:val="00D94EF9"/>
    <w:rsid w:val="00D95C18"/>
    <w:rsid w:val="00D97776"/>
    <w:rsid w:val="00D97B94"/>
    <w:rsid w:val="00DA230A"/>
    <w:rsid w:val="00DA5E1B"/>
    <w:rsid w:val="00DA73FD"/>
    <w:rsid w:val="00DB06A1"/>
    <w:rsid w:val="00DB2386"/>
    <w:rsid w:val="00DB4E13"/>
    <w:rsid w:val="00DB51E5"/>
    <w:rsid w:val="00DB616F"/>
    <w:rsid w:val="00DB62A3"/>
    <w:rsid w:val="00DC18AD"/>
    <w:rsid w:val="00DC4292"/>
    <w:rsid w:val="00DC5933"/>
    <w:rsid w:val="00DC5E18"/>
    <w:rsid w:val="00DD0E0E"/>
    <w:rsid w:val="00DD19D7"/>
    <w:rsid w:val="00DD1DA7"/>
    <w:rsid w:val="00DD21FE"/>
    <w:rsid w:val="00DD3113"/>
    <w:rsid w:val="00DD3C93"/>
    <w:rsid w:val="00DD47D2"/>
    <w:rsid w:val="00DD4BD4"/>
    <w:rsid w:val="00DD50FE"/>
    <w:rsid w:val="00DD5398"/>
    <w:rsid w:val="00DD5C38"/>
    <w:rsid w:val="00DD6646"/>
    <w:rsid w:val="00DD6EE4"/>
    <w:rsid w:val="00DD717A"/>
    <w:rsid w:val="00DE1BA2"/>
    <w:rsid w:val="00DE2BF1"/>
    <w:rsid w:val="00DE2D35"/>
    <w:rsid w:val="00DE459D"/>
    <w:rsid w:val="00DE4FBF"/>
    <w:rsid w:val="00DE5CAA"/>
    <w:rsid w:val="00DE6865"/>
    <w:rsid w:val="00DE7134"/>
    <w:rsid w:val="00DF01A1"/>
    <w:rsid w:val="00DF0B5B"/>
    <w:rsid w:val="00DF10C5"/>
    <w:rsid w:val="00DF3C46"/>
    <w:rsid w:val="00DF3F28"/>
    <w:rsid w:val="00DF4251"/>
    <w:rsid w:val="00DF70F4"/>
    <w:rsid w:val="00E00C66"/>
    <w:rsid w:val="00E00D85"/>
    <w:rsid w:val="00E01905"/>
    <w:rsid w:val="00E07AB5"/>
    <w:rsid w:val="00E10784"/>
    <w:rsid w:val="00E125EE"/>
    <w:rsid w:val="00E1348B"/>
    <w:rsid w:val="00E136F3"/>
    <w:rsid w:val="00E13DF5"/>
    <w:rsid w:val="00E14617"/>
    <w:rsid w:val="00E15F43"/>
    <w:rsid w:val="00E15F80"/>
    <w:rsid w:val="00E173AD"/>
    <w:rsid w:val="00E20770"/>
    <w:rsid w:val="00E2180E"/>
    <w:rsid w:val="00E23BDE"/>
    <w:rsid w:val="00E23D04"/>
    <w:rsid w:val="00E24351"/>
    <w:rsid w:val="00E253AF"/>
    <w:rsid w:val="00E26F92"/>
    <w:rsid w:val="00E270EA"/>
    <w:rsid w:val="00E307B5"/>
    <w:rsid w:val="00E313B2"/>
    <w:rsid w:val="00E31E62"/>
    <w:rsid w:val="00E31FD4"/>
    <w:rsid w:val="00E338CD"/>
    <w:rsid w:val="00E33C2C"/>
    <w:rsid w:val="00E34A98"/>
    <w:rsid w:val="00E36942"/>
    <w:rsid w:val="00E40CB3"/>
    <w:rsid w:val="00E42A87"/>
    <w:rsid w:val="00E44973"/>
    <w:rsid w:val="00E44AA0"/>
    <w:rsid w:val="00E45DCF"/>
    <w:rsid w:val="00E479A5"/>
    <w:rsid w:val="00E51E1A"/>
    <w:rsid w:val="00E51F59"/>
    <w:rsid w:val="00E60F07"/>
    <w:rsid w:val="00E61068"/>
    <w:rsid w:val="00E61399"/>
    <w:rsid w:val="00E65FB5"/>
    <w:rsid w:val="00E66910"/>
    <w:rsid w:val="00E70A5A"/>
    <w:rsid w:val="00E71748"/>
    <w:rsid w:val="00E73DB6"/>
    <w:rsid w:val="00E7512C"/>
    <w:rsid w:val="00E7552E"/>
    <w:rsid w:val="00E75F5C"/>
    <w:rsid w:val="00E768EA"/>
    <w:rsid w:val="00E81D75"/>
    <w:rsid w:val="00E81E71"/>
    <w:rsid w:val="00E81F72"/>
    <w:rsid w:val="00E82BCA"/>
    <w:rsid w:val="00E82DC7"/>
    <w:rsid w:val="00E83902"/>
    <w:rsid w:val="00E83E2C"/>
    <w:rsid w:val="00E84965"/>
    <w:rsid w:val="00E84A4F"/>
    <w:rsid w:val="00E85078"/>
    <w:rsid w:val="00E85953"/>
    <w:rsid w:val="00E93984"/>
    <w:rsid w:val="00E94BD0"/>
    <w:rsid w:val="00E950EB"/>
    <w:rsid w:val="00E95392"/>
    <w:rsid w:val="00E9541C"/>
    <w:rsid w:val="00E95D5F"/>
    <w:rsid w:val="00E962F4"/>
    <w:rsid w:val="00EA1651"/>
    <w:rsid w:val="00EA17C4"/>
    <w:rsid w:val="00EA1841"/>
    <w:rsid w:val="00EA23DE"/>
    <w:rsid w:val="00EA4F1A"/>
    <w:rsid w:val="00EA5F60"/>
    <w:rsid w:val="00EA6979"/>
    <w:rsid w:val="00EB1AFA"/>
    <w:rsid w:val="00EB257B"/>
    <w:rsid w:val="00EB606A"/>
    <w:rsid w:val="00EC041B"/>
    <w:rsid w:val="00EC07D9"/>
    <w:rsid w:val="00EC28A0"/>
    <w:rsid w:val="00EC2D9E"/>
    <w:rsid w:val="00EC368B"/>
    <w:rsid w:val="00EC3F25"/>
    <w:rsid w:val="00EC6F35"/>
    <w:rsid w:val="00EC7523"/>
    <w:rsid w:val="00ED07BC"/>
    <w:rsid w:val="00ED2AAD"/>
    <w:rsid w:val="00ED2BC5"/>
    <w:rsid w:val="00ED4909"/>
    <w:rsid w:val="00ED7593"/>
    <w:rsid w:val="00ED7A86"/>
    <w:rsid w:val="00EE0743"/>
    <w:rsid w:val="00EE3ABF"/>
    <w:rsid w:val="00EE425C"/>
    <w:rsid w:val="00EE5006"/>
    <w:rsid w:val="00EE5E88"/>
    <w:rsid w:val="00EE6AC1"/>
    <w:rsid w:val="00EE73D2"/>
    <w:rsid w:val="00EE7A29"/>
    <w:rsid w:val="00EF35A8"/>
    <w:rsid w:val="00EF387A"/>
    <w:rsid w:val="00EF3B91"/>
    <w:rsid w:val="00EF4ACF"/>
    <w:rsid w:val="00EF4DD6"/>
    <w:rsid w:val="00EF4E84"/>
    <w:rsid w:val="00F00FE1"/>
    <w:rsid w:val="00F022D2"/>
    <w:rsid w:val="00F02AB5"/>
    <w:rsid w:val="00F0373D"/>
    <w:rsid w:val="00F0560B"/>
    <w:rsid w:val="00F07213"/>
    <w:rsid w:val="00F11323"/>
    <w:rsid w:val="00F131DE"/>
    <w:rsid w:val="00F14568"/>
    <w:rsid w:val="00F2028F"/>
    <w:rsid w:val="00F21523"/>
    <w:rsid w:val="00F21D44"/>
    <w:rsid w:val="00F22B94"/>
    <w:rsid w:val="00F22E5D"/>
    <w:rsid w:val="00F24286"/>
    <w:rsid w:val="00F26649"/>
    <w:rsid w:val="00F27EAB"/>
    <w:rsid w:val="00F27EC3"/>
    <w:rsid w:val="00F3143D"/>
    <w:rsid w:val="00F31BDC"/>
    <w:rsid w:val="00F31DE0"/>
    <w:rsid w:val="00F33832"/>
    <w:rsid w:val="00F33EF0"/>
    <w:rsid w:val="00F35779"/>
    <w:rsid w:val="00F368A7"/>
    <w:rsid w:val="00F37313"/>
    <w:rsid w:val="00F37D98"/>
    <w:rsid w:val="00F402E3"/>
    <w:rsid w:val="00F460F1"/>
    <w:rsid w:val="00F4659B"/>
    <w:rsid w:val="00F47082"/>
    <w:rsid w:val="00F50040"/>
    <w:rsid w:val="00F506F1"/>
    <w:rsid w:val="00F5106E"/>
    <w:rsid w:val="00F521A3"/>
    <w:rsid w:val="00F53B35"/>
    <w:rsid w:val="00F54B3C"/>
    <w:rsid w:val="00F56553"/>
    <w:rsid w:val="00F56D76"/>
    <w:rsid w:val="00F6178B"/>
    <w:rsid w:val="00F62330"/>
    <w:rsid w:val="00F63EF0"/>
    <w:rsid w:val="00F660D0"/>
    <w:rsid w:val="00F668EC"/>
    <w:rsid w:val="00F67D6A"/>
    <w:rsid w:val="00F70B85"/>
    <w:rsid w:val="00F7106B"/>
    <w:rsid w:val="00F7266A"/>
    <w:rsid w:val="00F732AF"/>
    <w:rsid w:val="00F743FC"/>
    <w:rsid w:val="00F74511"/>
    <w:rsid w:val="00F7574F"/>
    <w:rsid w:val="00F75807"/>
    <w:rsid w:val="00F75F98"/>
    <w:rsid w:val="00F8045A"/>
    <w:rsid w:val="00F844B3"/>
    <w:rsid w:val="00F8452F"/>
    <w:rsid w:val="00F84D9D"/>
    <w:rsid w:val="00F853A4"/>
    <w:rsid w:val="00F859E0"/>
    <w:rsid w:val="00F86946"/>
    <w:rsid w:val="00F87A98"/>
    <w:rsid w:val="00F90A5C"/>
    <w:rsid w:val="00F90EEF"/>
    <w:rsid w:val="00F93488"/>
    <w:rsid w:val="00F946C2"/>
    <w:rsid w:val="00F950FB"/>
    <w:rsid w:val="00F95F0A"/>
    <w:rsid w:val="00FA0096"/>
    <w:rsid w:val="00FA08A8"/>
    <w:rsid w:val="00FA17E7"/>
    <w:rsid w:val="00FA1A7B"/>
    <w:rsid w:val="00FA65B7"/>
    <w:rsid w:val="00FA6B15"/>
    <w:rsid w:val="00FB017F"/>
    <w:rsid w:val="00FB30BE"/>
    <w:rsid w:val="00FB3AF7"/>
    <w:rsid w:val="00FB5EA4"/>
    <w:rsid w:val="00FB6EE0"/>
    <w:rsid w:val="00FB722A"/>
    <w:rsid w:val="00FB7505"/>
    <w:rsid w:val="00FB7ABC"/>
    <w:rsid w:val="00FC0C99"/>
    <w:rsid w:val="00FC37A4"/>
    <w:rsid w:val="00FC3C99"/>
    <w:rsid w:val="00FC4C5C"/>
    <w:rsid w:val="00FC4E42"/>
    <w:rsid w:val="00FC5132"/>
    <w:rsid w:val="00FC6709"/>
    <w:rsid w:val="00FD1B44"/>
    <w:rsid w:val="00FD70FA"/>
    <w:rsid w:val="00FD77FA"/>
    <w:rsid w:val="00FE079F"/>
    <w:rsid w:val="00FE104D"/>
    <w:rsid w:val="00FE2030"/>
    <w:rsid w:val="00FE21B5"/>
    <w:rsid w:val="00FE333E"/>
    <w:rsid w:val="00FE4E44"/>
    <w:rsid w:val="00FE6C7F"/>
    <w:rsid w:val="00FF0C63"/>
    <w:rsid w:val="00FF35AB"/>
    <w:rsid w:val="00FF4779"/>
    <w:rsid w:val="00FF5D61"/>
    <w:rsid w:val="012AA7C1"/>
    <w:rsid w:val="01BB5B40"/>
    <w:rsid w:val="01C6079D"/>
    <w:rsid w:val="021B9697"/>
    <w:rsid w:val="02B32291"/>
    <w:rsid w:val="02D51312"/>
    <w:rsid w:val="031FE0EB"/>
    <w:rsid w:val="034949DA"/>
    <w:rsid w:val="035ADB69"/>
    <w:rsid w:val="03D86962"/>
    <w:rsid w:val="045CDF38"/>
    <w:rsid w:val="04AE66BB"/>
    <w:rsid w:val="04DEB9AC"/>
    <w:rsid w:val="050E86D9"/>
    <w:rsid w:val="0542B70F"/>
    <w:rsid w:val="05CFB62A"/>
    <w:rsid w:val="068DE78A"/>
    <w:rsid w:val="07536158"/>
    <w:rsid w:val="07930E5C"/>
    <w:rsid w:val="082004E9"/>
    <w:rsid w:val="088BC465"/>
    <w:rsid w:val="08CEF4AF"/>
    <w:rsid w:val="0958E8B5"/>
    <w:rsid w:val="0962F015"/>
    <w:rsid w:val="09E55CBA"/>
    <w:rsid w:val="0AA038E5"/>
    <w:rsid w:val="0AB14917"/>
    <w:rsid w:val="0B60901D"/>
    <w:rsid w:val="0BE617BF"/>
    <w:rsid w:val="0C408CD0"/>
    <w:rsid w:val="0C540A1A"/>
    <w:rsid w:val="0D9F987A"/>
    <w:rsid w:val="0DD7BC9E"/>
    <w:rsid w:val="0DF867EA"/>
    <w:rsid w:val="0E0BA25F"/>
    <w:rsid w:val="0E840707"/>
    <w:rsid w:val="0FEF7D75"/>
    <w:rsid w:val="11421491"/>
    <w:rsid w:val="1189AA31"/>
    <w:rsid w:val="11F0FB94"/>
    <w:rsid w:val="1260190A"/>
    <w:rsid w:val="12D035C0"/>
    <w:rsid w:val="12E17397"/>
    <w:rsid w:val="1394B02F"/>
    <w:rsid w:val="13A5E65B"/>
    <w:rsid w:val="13BF4DDC"/>
    <w:rsid w:val="151EA09A"/>
    <w:rsid w:val="169CBC5E"/>
    <w:rsid w:val="189D68DD"/>
    <w:rsid w:val="19B976C8"/>
    <w:rsid w:val="1A4B6A67"/>
    <w:rsid w:val="1B574040"/>
    <w:rsid w:val="1CD1E4C2"/>
    <w:rsid w:val="1CDE5137"/>
    <w:rsid w:val="1D12B6ED"/>
    <w:rsid w:val="1D6A0B3A"/>
    <w:rsid w:val="1D7BA1BD"/>
    <w:rsid w:val="1DD300F9"/>
    <w:rsid w:val="1DF9BC4E"/>
    <w:rsid w:val="1EA2C792"/>
    <w:rsid w:val="1ED5BFEB"/>
    <w:rsid w:val="1ED733B9"/>
    <w:rsid w:val="1F65E6FA"/>
    <w:rsid w:val="2043A20D"/>
    <w:rsid w:val="2079B43D"/>
    <w:rsid w:val="20D21850"/>
    <w:rsid w:val="21E82FE6"/>
    <w:rsid w:val="21F3FC7B"/>
    <w:rsid w:val="222BBA17"/>
    <w:rsid w:val="22851B81"/>
    <w:rsid w:val="23734C3E"/>
    <w:rsid w:val="2373AC7A"/>
    <w:rsid w:val="23873C3A"/>
    <w:rsid w:val="23DA30B3"/>
    <w:rsid w:val="2465729E"/>
    <w:rsid w:val="247B6EB0"/>
    <w:rsid w:val="24B7946A"/>
    <w:rsid w:val="25920EE7"/>
    <w:rsid w:val="259E1BA4"/>
    <w:rsid w:val="267DC0A3"/>
    <w:rsid w:val="280AFEBF"/>
    <w:rsid w:val="2838CB40"/>
    <w:rsid w:val="28546177"/>
    <w:rsid w:val="2A64FB5F"/>
    <w:rsid w:val="2A930274"/>
    <w:rsid w:val="2B3635D2"/>
    <w:rsid w:val="2D1EC4BD"/>
    <w:rsid w:val="2D46CE6A"/>
    <w:rsid w:val="2D7F8227"/>
    <w:rsid w:val="2D964C7E"/>
    <w:rsid w:val="2E02DDA8"/>
    <w:rsid w:val="2ED869D7"/>
    <w:rsid w:val="2F602EA5"/>
    <w:rsid w:val="30153DEE"/>
    <w:rsid w:val="3119E872"/>
    <w:rsid w:val="314AC460"/>
    <w:rsid w:val="3198A277"/>
    <w:rsid w:val="31EF7D61"/>
    <w:rsid w:val="323A93BD"/>
    <w:rsid w:val="3260E214"/>
    <w:rsid w:val="32C4C708"/>
    <w:rsid w:val="32E46BE4"/>
    <w:rsid w:val="33057A60"/>
    <w:rsid w:val="3359ED8D"/>
    <w:rsid w:val="3372C150"/>
    <w:rsid w:val="3455ABF3"/>
    <w:rsid w:val="34D6F48C"/>
    <w:rsid w:val="34E3C128"/>
    <w:rsid w:val="352C7239"/>
    <w:rsid w:val="3550F26A"/>
    <w:rsid w:val="35D0CF71"/>
    <w:rsid w:val="36361771"/>
    <w:rsid w:val="36719C27"/>
    <w:rsid w:val="37520BA7"/>
    <w:rsid w:val="3769EE55"/>
    <w:rsid w:val="383523A9"/>
    <w:rsid w:val="385FFFE3"/>
    <w:rsid w:val="39032D79"/>
    <w:rsid w:val="398134E3"/>
    <w:rsid w:val="398894E4"/>
    <w:rsid w:val="39D188DA"/>
    <w:rsid w:val="3A872756"/>
    <w:rsid w:val="3B0E670D"/>
    <w:rsid w:val="3B1A1819"/>
    <w:rsid w:val="3BB7DDE1"/>
    <w:rsid w:val="3BEC6F48"/>
    <w:rsid w:val="3BF44561"/>
    <w:rsid w:val="3BFE9069"/>
    <w:rsid w:val="3D7A3598"/>
    <w:rsid w:val="3D9BFD06"/>
    <w:rsid w:val="3DF4DE0A"/>
    <w:rsid w:val="3E530246"/>
    <w:rsid w:val="3E9B4740"/>
    <w:rsid w:val="3ED4568E"/>
    <w:rsid w:val="3F8DD251"/>
    <w:rsid w:val="3FB32344"/>
    <w:rsid w:val="4011D7A0"/>
    <w:rsid w:val="40291279"/>
    <w:rsid w:val="40C59CC0"/>
    <w:rsid w:val="412B564C"/>
    <w:rsid w:val="422619F4"/>
    <w:rsid w:val="422AEF45"/>
    <w:rsid w:val="42FE6F57"/>
    <w:rsid w:val="43115524"/>
    <w:rsid w:val="43E338A5"/>
    <w:rsid w:val="440D6365"/>
    <w:rsid w:val="453B4E8D"/>
    <w:rsid w:val="454D9592"/>
    <w:rsid w:val="462DA5B9"/>
    <w:rsid w:val="46376783"/>
    <w:rsid w:val="4733E832"/>
    <w:rsid w:val="476F6986"/>
    <w:rsid w:val="480CE8A9"/>
    <w:rsid w:val="485A9039"/>
    <w:rsid w:val="4877B691"/>
    <w:rsid w:val="49AE1CDC"/>
    <w:rsid w:val="49CE97FD"/>
    <w:rsid w:val="4BCB5296"/>
    <w:rsid w:val="4BD76F11"/>
    <w:rsid w:val="4BEFE814"/>
    <w:rsid w:val="4C588D8D"/>
    <w:rsid w:val="4C703F67"/>
    <w:rsid w:val="4CA5B167"/>
    <w:rsid w:val="4CF86938"/>
    <w:rsid w:val="4D1BE6E0"/>
    <w:rsid w:val="4D26024E"/>
    <w:rsid w:val="4D3BDE04"/>
    <w:rsid w:val="4E16DA35"/>
    <w:rsid w:val="4F4A4A97"/>
    <w:rsid w:val="4F4D8181"/>
    <w:rsid w:val="4F6EDE91"/>
    <w:rsid w:val="4F7A2C45"/>
    <w:rsid w:val="50796DFC"/>
    <w:rsid w:val="50944206"/>
    <w:rsid w:val="50E96BBD"/>
    <w:rsid w:val="51945421"/>
    <w:rsid w:val="52D6615F"/>
    <w:rsid w:val="52F8C76D"/>
    <w:rsid w:val="53CF0B9F"/>
    <w:rsid w:val="53ED2551"/>
    <w:rsid w:val="541C5464"/>
    <w:rsid w:val="542D3B65"/>
    <w:rsid w:val="55E7A537"/>
    <w:rsid w:val="561234F1"/>
    <w:rsid w:val="56F9F9C3"/>
    <w:rsid w:val="57900454"/>
    <w:rsid w:val="57B86D7B"/>
    <w:rsid w:val="57C6FA26"/>
    <w:rsid w:val="58220135"/>
    <w:rsid w:val="5892E440"/>
    <w:rsid w:val="58B01609"/>
    <w:rsid w:val="5A1858B8"/>
    <w:rsid w:val="5A9AB42F"/>
    <w:rsid w:val="5B1B3D92"/>
    <w:rsid w:val="5B98690E"/>
    <w:rsid w:val="5C3DF36C"/>
    <w:rsid w:val="5C8C8659"/>
    <w:rsid w:val="5D555FB8"/>
    <w:rsid w:val="5ECFDAD4"/>
    <w:rsid w:val="5EF9D046"/>
    <w:rsid w:val="5F8003CA"/>
    <w:rsid w:val="600D31F2"/>
    <w:rsid w:val="6113F196"/>
    <w:rsid w:val="61E70249"/>
    <w:rsid w:val="621662DD"/>
    <w:rsid w:val="62C0A2E3"/>
    <w:rsid w:val="643574C5"/>
    <w:rsid w:val="650C7E6F"/>
    <w:rsid w:val="65454323"/>
    <w:rsid w:val="654DA814"/>
    <w:rsid w:val="657B9B85"/>
    <w:rsid w:val="65EE4134"/>
    <w:rsid w:val="6630AB90"/>
    <w:rsid w:val="6637E792"/>
    <w:rsid w:val="66BC162E"/>
    <w:rsid w:val="6703F01D"/>
    <w:rsid w:val="67350E82"/>
    <w:rsid w:val="67391F49"/>
    <w:rsid w:val="6743F58A"/>
    <w:rsid w:val="67B57993"/>
    <w:rsid w:val="682B6797"/>
    <w:rsid w:val="68669773"/>
    <w:rsid w:val="68F08B59"/>
    <w:rsid w:val="694298E3"/>
    <w:rsid w:val="6945DEE3"/>
    <w:rsid w:val="6946A7BD"/>
    <w:rsid w:val="69672C79"/>
    <w:rsid w:val="6970FFF5"/>
    <w:rsid w:val="69A84F69"/>
    <w:rsid w:val="6A3EDA47"/>
    <w:rsid w:val="6A53EF0B"/>
    <w:rsid w:val="6AFE201F"/>
    <w:rsid w:val="6B27467F"/>
    <w:rsid w:val="6BB8983A"/>
    <w:rsid w:val="6CD67C0D"/>
    <w:rsid w:val="6D915F2C"/>
    <w:rsid w:val="6DB45C2F"/>
    <w:rsid w:val="6DEE1E82"/>
    <w:rsid w:val="6EC735EF"/>
    <w:rsid w:val="6EFADCCE"/>
    <w:rsid w:val="6FA9F8A5"/>
    <w:rsid w:val="703E35CA"/>
    <w:rsid w:val="70C072E4"/>
    <w:rsid w:val="70D244CE"/>
    <w:rsid w:val="712327BD"/>
    <w:rsid w:val="7175EB78"/>
    <w:rsid w:val="71E9F842"/>
    <w:rsid w:val="720D3989"/>
    <w:rsid w:val="7214675F"/>
    <w:rsid w:val="72437040"/>
    <w:rsid w:val="726DD6A7"/>
    <w:rsid w:val="730F5904"/>
    <w:rsid w:val="731AF101"/>
    <w:rsid w:val="732E1711"/>
    <w:rsid w:val="73AF3468"/>
    <w:rsid w:val="73E34C07"/>
    <w:rsid w:val="73EF58BC"/>
    <w:rsid w:val="74C48082"/>
    <w:rsid w:val="7610EB45"/>
    <w:rsid w:val="773C01A5"/>
    <w:rsid w:val="787A545C"/>
    <w:rsid w:val="78B7376D"/>
    <w:rsid w:val="78D4B781"/>
    <w:rsid w:val="79D04F78"/>
    <w:rsid w:val="7AC5B44C"/>
    <w:rsid w:val="7AC7D345"/>
    <w:rsid w:val="7D0EF404"/>
    <w:rsid w:val="7DB79DDE"/>
    <w:rsid w:val="7EC33514"/>
    <w:rsid w:val="7F011948"/>
    <w:rsid w:val="7F1167FC"/>
    <w:rsid w:val="7F9BC0F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781F3F"/>
  <w15:docId w15:val="{E2669EA0-E28A-48CD-9AAD-EC1CED5F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585"/>
  </w:style>
  <w:style w:type="paragraph" w:styleId="Heading1">
    <w:name w:val="heading 1"/>
    <w:basedOn w:val="Normal"/>
    <w:next w:val="Normal"/>
    <w:link w:val="Heading1Char"/>
    <w:autoRedefine/>
    <w:uiPriority w:val="9"/>
    <w:qFormat/>
    <w:rsid w:val="001E7779"/>
    <w:pPr>
      <w:keepNext/>
      <w:keepLines/>
      <w:spacing w:after="0" w:line="240" w:lineRule="auto"/>
      <w:contextualSpacing/>
      <w:jc w:val="both"/>
      <w:outlineLvl w:val="0"/>
    </w:pPr>
    <w:rPr>
      <w:rFonts w:eastAsiaTheme="majorEastAsia" w:cstheme="minorHAnsi"/>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34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E1348B"/>
  </w:style>
  <w:style w:type="paragraph" w:styleId="Footer">
    <w:name w:val="footer"/>
    <w:basedOn w:val="Normal"/>
    <w:link w:val="FooterChar"/>
    <w:uiPriority w:val="99"/>
    <w:unhideWhenUsed/>
    <w:rsid w:val="00E134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E1348B"/>
  </w:style>
  <w:style w:type="character" w:styleId="Hyperlink">
    <w:name w:val="Hyperlink"/>
    <w:basedOn w:val="DefaultParagraphFont"/>
    <w:uiPriority w:val="99"/>
    <w:unhideWhenUsed/>
    <w:rsid w:val="000514D6"/>
    <w:rPr>
      <w:color w:val="0563C1" w:themeColor="hyperlink"/>
      <w:u w:val="single"/>
    </w:rPr>
  </w:style>
  <w:style w:type="paragraph" w:styleId="NoSpacing">
    <w:name w:val="No Spacing"/>
    <w:uiPriority w:val="1"/>
    <w:qFormat/>
    <w:rsid w:val="00AA1077"/>
    <w:pPr>
      <w:spacing w:after="0" w:line="240" w:lineRule="auto"/>
    </w:pPr>
  </w:style>
  <w:style w:type="character" w:customStyle="1" w:styleId="Heading1Char">
    <w:name w:val="Heading 1 Char"/>
    <w:basedOn w:val="DefaultParagraphFont"/>
    <w:link w:val="Heading1"/>
    <w:uiPriority w:val="9"/>
    <w:rsid w:val="001E7779"/>
    <w:rPr>
      <w:rFonts w:eastAsiaTheme="majorEastAsia" w:cstheme="minorHAnsi"/>
      <w:b/>
      <w:bCs/>
    </w:rPr>
  </w:style>
  <w:style w:type="paragraph" w:styleId="BalloonText">
    <w:name w:val="Balloon Text"/>
    <w:basedOn w:val="Normal"/>
    <w:link w:val="BalloonTextChar"/>
    <w:uiPriority w:val="99"/>
    <w:semiHidden/>
    <w:unhideWhenUsed/>
    <w:rsid w:val="00DD66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6646"/>
    <w:rPr>
      <w:rFonts w:ascii="Segoe UI" w:hAnsi="Segoe UI" w:cs="Segoe UI"/>
      <w:sz w:val="18"/>
      <w:szCs w:val="18"/>
    </w:rPr>
  </w:style>
  <w:style w:type="table" w:styleId="TableGrid">
    <w:name w:val="Table Grid"/>
    <w:basedOn w:val="TableNormal"/>
    <w:uiPriority w:val="39"/>
    <w:rsid w:val="0002258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uiPriority w:val="99"/>
    <w:rsid w:val="00022585"/>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PlaceholderText">
    <w:name w:val="Placeholder Text"/>
    <w:basedOn w:val="DefaultParagraphFont"/>
    <w:uiPriority w:val="99"/>
    <w:semiHidden/>
    <w:rsid w:val="00022585"/>
    <w:rPr>
      <w:color w:val="808080"/>
    </w:rPr>
  </w:style>
  <w:style w:type="paragraph" w:customStyle="1" w:styleId="SLONormal">
    <w:name w:val="SLO Normal"/>
    <w:link w:val="SLONormalChar"/>
    <w:rsid w:val="00685343"/>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locked/>
    <w:rsid w:val="00685343"/>
    <w:rPr>
      <w:rFonts w:ascii="Times New Roman" w:eastAsia="Times New Roman" w:hAnsi="Times New Roman" w:cs="Times New Roman"/>
      <w:kern w:val="24"/>
      <w:szCs w:val="24"/>
      <w:lang w:val="en-GB"/>
    </w:rPr>
  </w:style>
  <w:style w:type="paragraph" w:styleId="Title">
    <w:name w:val="Title"/>
    <w:basedOn w:val="Normal"/>
    <w:link w:val="TitleChar"/>
    <w:uiPriority w:val="99"/>
    <w:qFormat/>
    <w:rsid w:val="00685343"/>
    <w:pPr>
      <w:spacing w:after="0" w:line="240" w:lineRule="auto"/>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685343"/>
    <w:rPr>
      <w:rFonts w:ascii="Bookman Old Style" w:eastAsia="Times New Roman" w:hAnsi="Bookman Old Style" w:cs="Bookman Old Style"/>
      <w:b/>
      <w:bCs/>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Bullet"/>
    <w:basedOn w:val="Normal"/>
    <w:link w:val="ListParagraphChar"/>
    <w:uiPriority w:val="34"/>
    <w:qFormat/>
    <w:rsid w:val="003163E1"/>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163E1"/>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4B67B5"/>
    <w:rPr>
      <w:sz w:val="16"/>
      <w:szCs w:val="16"/>
    </w:rPr>
  </w:style>
  <w:style w:type="paragraph" w:styleId="CommentText">
    <w:name w:val="annotation text"/>
    <w:basedOn w:val="Normal"/>
    <w:link w:val="CommentTextChar"/>
    <w:uiPriority w:val="99"/>
    <w:unhideWhenUsed/>
    <w:rsid w:val="004B67B5"/>
    <w:pPr>
      <w:spacing w:line="240" w:lineRule="auto"/>
    </w:pPr>
    <w:rPr>
      <w:sz w:val="20"/>
      <w:szCs w:val="20"/>
    </w:rPr>
  </w:style>
  <w:style w:type="character" w:customStyle="1" w:styleId="CommentTextChar">
    <w:name w:val="Comment Text Char"/>
    <w:basedOn w:val="DefaultParagraphFont"/>
    <w:link w:val="CommentText"/>
    <w:uiPriority w:val="99"/>
    <w:rsid w:val="004B67B5"/>
    <w:rPr>
      <w:sz w:val="20"/>
      <w:szCs w:val="20"/>
    </w:rPr>
  </w:style>
  <w:style w:type="paragraph" w:styleId="CommentSubject">
    <w:name w:val="annotation subject"/>
    <w:basedOn w:val="CommentText"/>
    <w:next w:val="CommentText"/>
    <w:link w:val="CommentSubjectChar"/>
    <w:uiPriority w:val="99"/>
    <w:semiHidden/>
    <w:unhideWhenUsed/>
    <w:rsid w:val="004B67B5"/>
    <w:rPr>
      <w:b/>
      <w:bCs/>
    </w:rPr>
  </w:style>
  <w:style w:type="character" w:customStyle="1" w:styleId="CommentSubjectChar">
    <w:name w:val="Comment Subject Char"/>
    <w:basedOn w:val="CommentTextChar"/>
    <w:link w:val="CommentSubject"/>
    <w:uiPriority w:val="99"/>
    <w:semiHidden/>
    <w:rsid w:val="004B67B5"/>
    <w:rPr>
      <w:b/>
      <w:bCs/>
      <w:sz w:val="20"/>
      <w:szCs w:val="20"/>
    </w:rPr>
  </w:style>
  <w:style w:type="character" w:styleId="UnresolvedMention">
    <w:name w:val="Unresolved Mention"/>
    <w:basedOn w:val="DefaultParagraphFont"/>
    <w:uiPriority w:val="99"/>
    <w:semiHidden/>
    <w:unhideWhenUsed/>
    <w:rsid w:val="00CC3DCA"/>
    <w:rPr>
      <w:color w:val="605E5C"/>
      <w:shd w:val="clear" w:color="auto" w:fill="E1DFDD"/>
    </w:rPr>
  </w:style>
  <w:style w:type="character" w:customStyle="1" w:styleId="Stilius1">
    <w:name w:val="Stilius1"/>
    <w:basedOn w:val="DefaultParagraphFont"/>
    <w:uiPriority w:val="1"/>
    <w:rsid w:val="00FE104D"/>
  </w:style>
  <w:style w:type="character" w:customStyle="1" w:styleId="Stilius">
    <w:name w:val="Stilius"/>
    <w:basedOn w:val="DefaultParagraphFont"/>
    <w:uiPriority w:val="1"/>
    <w:rsid w:val="00FE104D"/>
  </w:style>
  <w:style w:type="paragraph" w:styleId="Subtitle">
    <w:name w:val="Subtitle"/>
    <w:basedOn w:val="Normal"/>
    <w:link w:val="SubtitleChar"/>
    <w:uiPriority w:val="99"/>
    <w:qFormat/>
    <w:rsid w:val="00CF0BA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F0BA0"/>
    <w:rPr>
      <w:rFonts w:ascii="Times New Roman" w:eastAsia="Times New Roman" w:hAnsi="Times New Roman" w:cs="Times New Roman"/>
      <w:sz w:val="24"/>
      <w:szCs w:val="24"/>
      <w:u w:val="single"/>
      <w:lang w:val="en-US"/>
    </w:rPr>
  </w:style>
  <w:style w:type="character" w:styleId="Strong">
    <w:name w:val="Strong"/>
    <w:basedOn w:val="DefaultParagraphFont"/>
    <w:uiPriority w:val="22"/>
    <w:qFormat/>
    <w:rsid w:val="0098254E"/>
    <w:rPr>
      <w:b/>
      <w:bCs/>
    </w:rPr>
  </w:style>
  <w:style w:type="character" w:customStyle="1" w:styleId="Laukeliai">
    <w:name w:val="Laukeliai"/>
    <w:basedOn w:val="DefaultParagraphFont"/>
    <w:uiPriority w:val="1"/>
    <w:rsid w:val="00896108"/>
    <w:rPr>
      <w:rFonts w:ascii="Arial" w:hAnsi="Arial" w:cs="Arial"/>
      <w:sz w:val="20"/>
      <w:szCs w:val="20"/>
    </w:rPr>
  </w:style>
  <w:style w:type="table" w:customStyle="1" w:styleId="TableGrid1">
    <w:name w:val="Table Grid1"/>
    <w:basedOn w:val="TableNormal"/>
    <w:next w:val="TableGrid"/>
    <w:uiPriority w:val="39"/>
    <w:rsid w:val="00896108"/>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7F5E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F5EA8"/>
    <w:rPr>
      <w:sz w:val="20"/>
      <w:szCs w:val="20"/>
    </w:rPr>
  </w:style>
  <w:style w:type="character" w:styleId="FootnoteReference">
    <w:name w:val="footnote reference"/>
    <w:basedOn w:val="DefaultParagraphFont"/>
    <w:uiPriority w:val="99"/>
    <w:semiHidden/>
    <w:unhideWhenUsed/>
    <w:rsid w:val="007F5EA8"/>
    <w:rPr>
      <w:vertAlign w:val="superscript"/>
    </w:rPr>
  </w:style>
  <w:style w:type="character" w:styleId="Mention">
    <w:name w:val="Mention"/>
    <w:basedOn w:val="DefaultParagraphFont"/>
    <w:uiPriority w:val="99"/>
    <w:unhideWhenUsed/>
    <w:rsid w:val="7610EB45"/>
    <w:rPr>
      <w:color w:val="2B579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8113">
      <w:bodyDiv w:val="1"/>
      <w:marLeft w:val="0"/>
      <w:marRight w:val="0"/>
      <w:marTop w:val="0"/>
      <w:marBottom w:val="0"/>
      <w:divBdr>
        <w:top w:val="none" w:sz="0" w:space="0" w:color="auto"/>
        <w:left w:val="none" w:sz="0" w:space="0" w:color="auto"/>
        <w:bottom w:val="none" w:sz="0" w:space="0" w:color="auto"/>
        <w:right w:val="none" w:sz="0" w:space="0" w:color="auto"/>
      </w:divBdr>
    </w:div>
    <w:div w:id="274294817">
      <w:bodyDiv w:val="1"/>
      <w:marLeft w:val="0"/>
      <w:marRight w:val="0"/>
      <w:marTop w:val="0"/>
      <w:marBottom w:val="0"/>
      <w:divBdr>
        <w:top w:val="none" w:sz="0" w:space="0" w:color="auto"/>
        <w:left w:val="none" w:sz="0" w:space="0" w:color="auto"/>
        <w:bottom w:val="none" w:sz="0" w:space="0" w:color="auto"/>
        <w:right w:val="none" w:sz="0" w:space="0" w:color="auto"/>
      </w:divBdr>
    </w:div>
    <w:div w:id="280185398">
      <w:bodyDiv w:val="1"/>
      <w:marLeft w:val="0"/>
      <w:marRight w:val="0"/>
      <w:marTop w:val="0"/>
      <w:marBottom w:val="0"/>
      <w:divBdr>
        <w:top w:val="none" w:sz="0" w:space="0" w:color="auto"/>
        <w:left w:val="none" w:sz="0" w:space="0" w:color="auto"/>
        <w:bottom w:val="none" w:sz="0" w:space="0" w:color="auto"/>
        <w:right w:val="none" w:sz="0" w:space="0" w:color="auto"/>
      </w:divBdr>
    </w:div>
    <w:div w:id="712123632">
      <w:bodyDiv w:val="1"/>
      <w:marLeft w:val="0"/>
      <w:marRight w:val="0"/>
      <w:marTop w:val="0"/>
      <w:marBottom w:val="0"/>
      <w:divBdr>
        <w:top w:val="none" w:sz="0" w:space="0" w:color="auto"/>
        <w:left w:val="none" w:sz="0" w:space="0" w:color="auto"/>
        <w:bottom w:val="none" w:sz="0" w:space="0" w:color="auto"/>
        <w:right w:val="none" w:sz="0" w:space="0" w:color="auto"/>
      </w:divBdr>
    </w:div>
    <w:div w:id="884607180">
      <w:bodyDiv w:val="1"/>
      <w:marLeft w:val="0"/>
      <w:marRight w:val="0"/>
      <w:marTop w:val="0"/>
      <w:marBottom w:val="0"/>
      <w:divBdr>
        <w:top w:val="none" w:sz="0" w:space="0" w:color="auto"/>
        <w:left w:val="none" w:sz="0" w:space="0" w:color="auto"/>
        <w:bottom w:val="none" w:sz="0" w:space="0" w:color="auto"/>
        <w:right w:val="none" w:sz="0" w:space="0" w:color="auto"/>
      </w:divBdr>
    </w:div>
    <w:div w:id="944650386">
      <w:bodyDiv w:val="1"/>
      <w:marLeft w:val="0"/>
      <w:marRight w:val="0"/>
      <w:marTop w:val="0"/>
      <w:marBottom w:val="0"/>
      <w:divBdr>
        <w:top w:val="none" w:sz="0" w:space="0" w:color="auto"/>
        <w:left w:val="none" w:sz="0" w:space="0" w:color="auto"/>
        <w:bottom w:val="none" w:sz="0" w:space="0" w:color="auto"/>
        <w:right w:val="none" w:sz="0" w:space="0" w:color="auto"/>
      </w:divBdr>
    </w:div>
    <w:div w:id="1069428234">
      <w:bodyDiv w:val="1"/>
      <w:marLeft w:val="0"/>
      <w:marRight w:val="0"/>
      <w:marTop w:val="0"/>
      <w:marBottom w:val="0"/>
      <w:divBdr>
        <w:top w:val="none" w:sz="0" w:space="0" w:color="auto"/>
        <w:left w:val="none" w:sz="0" w:space="0" w:color="auto"/>
        <w:bottom w:val="none" w:sz="0" w:space="0" w:color="auto"/>
        <w:right w:val="none" w:sz="0" w:space="0" w:color="auto"/>
      </w:divBdr>
    </w:div>
    <w:div w:id="1211260328">
      <w:bodyDiv w:val="1"/>
      <w:marLeft w:val="0"/>
      <w:marRight w:val="0"/>
      <w:marTop w:val="0"/>
      <w:marBottom w:val="0"/>
      <w:divBdr>
        <w:top w:val="none" w:sz="0" w:space="0" w:color="auto"/>
        <w:left w:val="none" w:sz="0" w:space="0" w:color="auto"/>
        <w:bottom w:val="none" w:sz="0" w:space="0" w:color="auto"/>
        <w:right w:val="none" w:sz="0" w:space="0" w:color="auto"/>
      </w:divBdr>
    </w:div>
    <w:div w:id="1450584346">
      <w:bodyDiv w:val="1"/>
      <w:marLeft w:val="0"/>
      <w:marRight w:val="0"/>
      <w:marTop w:val="0"/>
      <w:marBottom w:val="0"/>
      <w:divBdr>
        <w:top w:val="none" w:sz="0" w:space="0" w:color="auto"/>
        <w:left w:val="none" w:sz="0" w:space="0" w:color="auto"/>
        <w:bottom w:val="none" w:sz="0" w:space="0" w:color="auto"/>
        <w:right w:val="none" w:sz="0" w:space="0" w:color="auto"/>
      </w:divBdr>
    </w:div>
    <w:div w:id="1561986658">
      <w:bodyDiv w:val="1"/>
      <w:marLeft w:val="0"/>
      <w:marRight w:val="0"/>
      <w:marTop w:val="0"/>
      <w:marBottom w:val="0"/>
      <w:divBdr>
        <w:top w:val="none" w:sz="0" w:space="0" w:color="auto"/>
        <w:left w:val="none" w:sz="0" w:space="0" w:color="auto"/>
        <w:bottom w:val="none" w:sz="0" w:space="0" w:color="auto"/>
        <w:right w:val="none" w:sz="0" w:space="0" w:color="auto"/>
      </w:divBdr>
    </w:div>
    <w:div w:id="1802577989">
      <w:bodyDiv w:val="1"/>
      <w:marLeft w:val="0"/>
      <w:marRight w:val="0"/>
      <w:marTop w:val="0"/>
      <w:marBottom w:val="0"/>
      <w:divBdr>
        <w:top w:val="none" w:sz="0" w:space="0" w:color="auto"/>
        <w:left w:val="none" w:sz="0" w:space="0" w:color="auto"/>
        <w:bottom w:val="none" w:sz="0" w:space="0" w:color="auto"/>
        <w:right w:val="none" w:sz="0" w:space="0" w:color="auto"/>
      </w:divBdr>
    </w:div>
    <w:div w:id="200195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cft/prepareViewCfTWS.do?resourceId=602274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8D9E929482488B981842C7397D2625"/>
        <w:category>
          <w:name w:val="General"/>
          <w:gallery w:val="placeholder"/>
        </w:category>
        <w:types>
          <w:type w:val="bbPlcHdr"/>
        </w:types>
        <w:behaviors>
          <w:behavior w:val="content"/>
        </w:behaviors>
        <w:guid w:val="{711EA41A-0B0E-4384-BCE3-E32C12F366FB}"/>
      </w:docPartPr>
      <w:docPartBody>
        <w:p w:rsidR="001C34A6" w:rsidRDefault="001C34A6" w:rsidP="001C34A6">
          <w:pPr>
            <w:pStyle w:val="9C8D9E929482488B981842C7397D2625"/>
          </w:pPr>
          <w:r>
            <w:rPr>
              <w:rStyle w:val="normaltextrun"/>
              <w:rFonts w:ascii="Arial" w:hAnsi="Arial" w:cs="Arial"/>
              <w:color w:val="FF0000"/>
              <w:sz w:val="22"/>
              <w:szCs w:val="22"/>
            </w:rPr>
            <w:t>[Nurodyti datą]</w:t>
          </w:r>
        </w:p>
      </w:docPartBody>
    </w:docPart>
    <w:docPart>
      <w:docPartPr>
        <w:name w:val="AD3808619493493C8D2D91CEDCC2D57D"/>
        <w:category>
          <w:name w:val="General"/>
          <w:gallery w:val="placeholder"/>
        </w:category>
        <w:types>
          <w:type w:val="bbPlcHdr"/>
        </w:types>
        <w:behaviors>
          <w:behavior w:val="content"/>
        </w:behaviors>
        <w:guid w:val="{0DA6FFEB-CD00-473E-A3E2-037D36E9E1DD}"/>
      </w:docPartPr>
      <w:docPartBody>
        <w:p w:rsidR="001C34A6" w:rsidRDefault="001C34A6" w:rsidP="001C34A6">
          <w:pPr>
            <w:pStyle w:val="AD3808619493493C8D2D91CEDCC2D57D"/>
          </w:pPr>
          <w:r w:rsidRPr="00E22539">
            <w:rPr>
              <w:rStyle w:val="PlaceholderText"/>
              <w:rFonts w:eastAsiaTheme="minorHAnsi" w:cstheme="minorHAnsi"/>
              <w:color w:val="FF0000"/>
              <w:sz w:val="22"/>
              <w:szCs w:val="22"/>
              <w:shd w:val="clear" w:color="auto" w:fill="D9D9D9" w:themeFill="background1" w:themeFillShade="D9"/>
            </w:rPr>
            <w:t>Pasirinkite</w:t>
          </w:r>
        </w:p>
      </w:docPartBody>
    </w:docPart>
    <w:docPart>
      <w:docPartPr>
        <w:name w:val="DAF387C1E2834C438318E2208C51B0CD"/>
        <w:category>
          <w:name w:val="General"/>
          <w:gallery w:val="placeholder"/>
        </w:category>
        <w:types>
          <w:type w:val="bbPlcHdr"/>
        </w:types>
        <w:behaviors>
          <w:behavior w:val="content"/>
        </w:behaviors>
        <w:guid w:val="{2A16FDA9-42EA-44FB-A8D4-8B986573F37C}"/>
      </w:docPartPr>
      <w:docPartBody>
        <w:p w:rsidR="001C34A6" w:rsidRDefault="001C34A6" w:rsidP="001C34A6">
          <w:pPr>
            <w:pStyle w:val="DAF387C1E2834C438318E2208C51B0CD"/>
          </w:pPr>
          <w:r w:rsidRPr="6CAC62C8">
            <w:rPr>
              <w:rStyle w:val="PlaceholderText"/>
              <w:color w:val="FF0000"/>
              <w:sz w:val="22"/>
              <w:szCs w:val="22"/>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4A6"/>
    <w:rsid w:val="00026411"/>
    <w:rsid w:val="00034C4C"/>
    <w:rsid w:val="000C63A7"/>
    <w:rsid w:val="000D174A"/>
    <w:rsid w:val="000D661D"/>
    <w:rsid w:val="000D6A2E"/>
    <w:rsid w:val="00154B6E"/>
    <w:rsid w:val="001C34A6"/>
    <w:rsid w:val="001F159D"/>
    <w:rsid w:val="00203814"/>
    <w:rsid w:val="00220366"/>
    <w:rsid w:val="00234F63"/>
    <w:rsid w:val="002D3B70"/>
    <w:rsid w:val="003544CA"/>
    <w:rsid w:val="00375C7F"/>
    <w:rsid w:val="003961FA"/>
    <w:rsid w:val="0042305E"/>
    <w:rsid w:val="004B7589"/>
    <w:rsid w:val="005067CF"/>
    <w:rsid w:val="0055195D"/>
    <w:rsid w:val="00583D20"/>
    <w:rsid w:val="005D221B"/>
    <w:rsid w:val="005F3451"/>
    <w:rsid w:val="00645DEA"/>
    <w:rsid w:val="00672463"/>
    <w:rsid w:val="00692EDB"/>
    <w:rsid w:val="006D53EC"/>
    <w:rsid w:val="007C1217"/>
    <w:rsid w:val="007C4487"/>
    <w:rsid w:val="007E6302"/>
    <w:rsid w:val="0080236C"/>
    <w:rsid w:val="0084446D"/>
    <w:rsid w:val="008773D6"/>
    <w:rsid w:val="008B3AE6"/>
    <w:rsid w:val="009128C8"/>
    <w:rsid w:val="009E7FAD"/>
    <w:rsid w:val="00A036BB"/>
    <w:rsid w:val="00B27730"/>
    <w:rsid w:val="00B4003E"/>
    <w:rsid w:val="00C005A4"/>
    <w:rsid w:val="00C658C7"/>
    <w:rsid w:val="00C86766"/>
    <w:rsid w:val="00C92BFB"/>
    <w:rsid w:val="00CF4227"/>
    <w:rsid w:val="00D0020B"/>
    <w:rsid w:val="00D05C46"/>
    <w:rsid w:val="00D51053"/>
    <w:rsid w:val="00D62AD1"/>
    <w:rsid w:val="00D714B0"/>
    <w:rsid w:val="00D83637"/>
    <w:rsid w:val="00D90669"/>
    <w:rsid w:val="00DD68F2"/>
    <w:rsid w:val="00DF124F"/>
    <w:rsid w:val="00E1360C"/>
    <w:rsid w:val="00E26F92"/>
    <w:rsid w:val="00E31D7B"/>
    <w:rsid w:val="00E66910"/>
    <w:rsid w:val="00E950EB"/>
    <w:rsid w:val="00EE0743"/>
    <w:rsid w:val="00F732AF"/>
    <w:rsid w:val="00FB72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1C34A6"/>
  </w:style>
  <w:style w:type="paragraph" w:customStyle="1" w:styleId="9C8D9E929482488B981842C7397D2625">
    <w:name w:val="9C8D9E929482488B981842C7397D2625"/>
    <w:rsid w:val="001C34A6"/>
  </w:style>
  <w:style w:type="character" w:styleId="PlaceholderText">
    <w:name w:val="Placeholder Text"/>
    <w:basedOn w:val="DefaultParagraphFont"/>
    <w:uiPriority w:val="99"/>
    <w:semiHidden/>
    <w:rsid w:val="001C34A6"/>
  </w:style>
  <w:style w:type="paragraph" w:customStyle="1" w:styleId="AD3808619493493C8D2D91CEDCC2D57D">
    <w:name w:val="AD3808619493493C8D2D91CEDCC2D57D"/>
    <w:rsid w:val="001C34A6"/>
  </w:style>
  <w:style w:type="paragraph" w:customStyle="1" w:styleId="DAF387C1E2834C438318E2208C51B0CD">
    <w:name w:val="DAF387C1E2834C438318E2208C51B0CD"/>
    <w:rsid w:val="001C34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D1D19-19EC-4423-AE5D-B81552522EA5}">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8218CAD8-7CF0-45B5-A094-B3AB7ECEAEDF}">
  <ds:schemaRefs>
    <ds:schemaRef ds:uri="http://schemas.microsoft.com/sharepoint/v3/contenttype/forms"/>
  </ds:schemaRefs>
</ds:datastoreItem>
</file>

<file path=customXml/itemProps3.xml><?xml version="1.0" encoding="utf-8"?>
<ds:datastoreItem xmlns:ds="http://schemas.openxmlformats.org/officeDocument/2006/customXml" ds:itemID="{7D0B51C7-5D74-4287-BAD4-F8BCE02F8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2DD6B1-4401-4F40-984F-6F223078C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2623</Words>
  <Characters>18499</Characters>
  <Application>Microsoft Office Word</Application>
  <DocSecurity>0</DocSecurity>
  <Lines>486</Lines>
  <Paragraphs>112</Paragraphs>
  <ScaleCrop>false</ScaleCrop>
  <Company/>
  <LinksUpToDate>false</LinksUpToDate>
  <CharactersWithSpaces>21010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Petraitytė</dc:creator>
  <cp:keywords/>
  <dc:description/>
  <cp:lastModifiedBy>Audronė Petraitytė</cp:lastModifiedBy>
  <cp:revision>14</cp:revision>
  <cp:lastPrinted>2025-03-15T03:01:00Z</cp:lastPrinted>
  <dcterms:created xsi:type="dcterms:W3CDTF">2026-01-19T11:33:00Z</dcterms:created>
  <dcterms:modified xsi:type="dcterms:W3CDTF">2026-01-19T15:04:00Z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